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Информация от 9 сентября 2016 г.</w:t>
      </w:r>
    </w:p>
    <w:p>
      <w:pPr>
        <w:pStyle w:val="Heading2"/>
        <w:rPr/>
      </w:pPr>
      <w:r>
        <w:rPr/>
        <w:t>«Информация Минтруда России о конкурсном отборе субъектов Российской Федерации для участия в реализации пилотного проекта по отработке подходов к формированию системы комплексной реабилитации и абилитации инвалидов, в том числе детей-инвалидов»</w:t>
      </w:r>
    </w:p>
    <w:p>
      <w:pPr>
        <w:pStyle w:val="TextBody"/>
        <w:rPr/>
      </w:pPr>
      <w:r>
        <w:rPr/>
        <w:t>Минтруд России информирует, что в период с 8 по 27 октября 2016 года будет проведен конкурсный отбор субъектов Российской Федерации для реализации в период 2017-2018 годов пилотного проекта по отработке подходов к формированию системы комплексной реабилитации и абилитации инвалидов, в том числе детей-инвалидов.</w:t>
      </w:r>
    </w:p>
    <w:p>
      <w:pPr>
        <w:pStyle w:val="TextBody"/>
        <w:rPr/>
      </w:pPr>
      <w:r>
        <w:rPr/>
        <w:t>Конкурсный отбор проводится в рамках государственной программы Российской Федерации «Доступная среда» на 2011-2020 годы.</w:t>
      </w:r>
    </w:p>
    <w:p>
      <w:pPr>
        <w:pStyle w:val="TextBody"/>
        <w:rPr/>
      </w:pPr>
      <w:r>
        <w:rPr/>
        <w:t>По результатам конкурсного отбора двум субъектам Российской Федерации будет предоставлена субсидия из федерального бюджета на реализацию мероприятий, включенных в региональную программу, разработанную на основе технического задания пилотного проекта.</w:t>
      </w:r>
    </w:p>
    <w:p>
      <w:pPr>
        <w:pStyle w:val="TextBody"/>
        <w:rPr/>
      </w:pPr>
      <w:r>
        <w:rPr/>
        <w:t>В 2017-2018 годах запланированный объем субсидий из федерального бюджета составит 300,0 млн руб. ежегодно.</w:t>
      </w:r>
    </w:p>
    <w:p>
      <w:pPr>
        <w:pStyle w:val="TextBody"/>
        <w:rPr/>
      </w:pPr>
      <w:r>
        <w:rPr/>
        <w:t>Для реализации пилотного проекта разработаны следующие нормативные правовые акты:</w:t>
      </w:r>
    </w:p>
    <w:p>
      <w:pPr>
        <w:pStyle w:val="TextBody"/>
        <w:rPr/>
      </w:pPr>
      <w:r>
        <w:rPr/>
        <w:t xml:space="preserve">- </w:t>
      </w:r>
      <w:hyperlink r:id="rId2">
        <w:r>
          <w:rPr>
            <w:rStyle w:val="InternetLink"/>
          </w:rPr>
          <w:t>приказ Минтруда России от 18 августа 2016 г. № 436н</w:t>
        </w:r>
      </w:hyperlink>
      <w:r>
        <w:rPr/>
        <w:t xml:space="preserve"> «Об утверждении технического задания по отработке подходов к формированию системы комплексной реабилитации и абилитации инвалидов, в том числе детей-инвалидов» (далее – техническое задание);</w:t>
      </w:r>
    </w:p>
    <w:p>
      <w:pPr>
        <w:pStyle w:val="TextBody"/>
        <w:rPr/>
      </w:pPr>
      <w:r>
        <w:rPr/>
        <w:t xml:space="preserve">- </w:t>
      </w:r>
      <w:hyperlink r:id="rId3">
        <w:r>
          <w:rPr>
            <w:rStyle w:val="InternetLink"/>
          </w:rPr>
          <w:t>приказ Минтруда России от 29 июля 2016 г. № 398н</w:t>
        </w:r>
      </w:hyperlink>
      <w:r>
        <w:rPr/>
        <w:t xml:space="preserve"> «Об утверждении Порядка и условий проведения конкурсного отбора субъектов Российской Федерации для участия в реализации пилотного проекта по отработке подходов к формированию системы комплексной реабилитации и абилитации инвалидов, в том числе детей-инвалидов, а также регламента работы и состава конкурсной комиссии» (далее – порядок и условия конкурсный отбор), который зарегистрирован в Минюсте России 25 августа 2016 г. и вступил в силу 6 сентября 2016 г. Приказом утвержден порядок и условия, регламент и состав конкурсной комиссии по проведению конкурсного отбора субъектов Российской Федерации для участия в реализации пилотного проекта по отработке подходов к формированию системы комплексной реабилитации и абилитации инвалидов, в том числе детей-инвалидов.</w:t>
      </w:r>
    </w:p>
    <w:p>
      <w:pPr>
        <w:pStyle w:val="TextBody"/>
        <w:rPr/>
      </w:pPr>
      <w:r>
        <w:rPr/>
        <w:t>Прием документов для участия в конкурсном отборе будет осуществляться в срок с 8 октября по 27 октября 2016 г. включительно по адресу: г. Москва, ул. Ильинка, д.21, 3-й подъезд, «Экспедиция», понедельник-четверг с 9:00 до 17:00, пятница с 9:00 до 15:45.</w:t>
      </w:r>
    </w:p>
    <w:p>
      <w:pPr>
        <w:pStyle w:val="TextBody"/>
        <w:rPr/>
      </w:pPr>
      <w:r>
        <w:rPr/>
        <w:t>Почтовый адрес для направления документов для участия в конкурсном отборе: 127994, ГСП-4, г. Москва, ул. Ильинка, д.21.</w:t>
      </w:r>
    </w:p>
    <w:p>
      <w:pPr>
        <w:pStyle w:val="TextBody"/>
        <w:rPr/>
      </w:pPr>
      <w:r>
        <w:rPr/>
        <w:t>Документы для участия в конкурсном отборе, представленные участниками конкурсного отбора, оцениваются конкурсной комиссией по 100-балльной шкале в соответствии с критериями и коэффициентами их значимости, предусмотренными порядком и условиями конкурсного отбора, в срок не позднее 8 декабря 2016 г.</w:t>
      </w:r>
    </w:p>
    <w:p>
      <w:pPr>
        <w:pStyle w:val="TextBody"/>
        <w:rPr/>
      </w:pPr>
      <w:r>
        <w:rPr/>
        <w:t xml:space="preserve">Субъекту Российской Федерации, принявшему решение об участии в конкурсном отборе, необходимо разработать в соответствии с техническим заданием проект региональной программы по комплексной реабилитации и абилитации инвалидов, сформировать в соответствии с порядком и условиями конкурсного отбора заявку для участия в конкурсном отборе. </w:t>
      </w:r>
    </w:p>
    <w:p>
      <w:pPr>
        <w:pStyle w:val="TextBody"/>
        <w:rPr/>
      </w:pPr>
      <w:r>
        <w:rPr/>
        <w:t>При формировании проекта программы и заявки для участия в конкурсном отборе субъекту Российской Федерации необходимо учитывать объемы соответствующих источников финансирования мероприятий, включенных в проект программы (средства бюджета субъекта Российской Федерации и федерального бюджета в виде субсидии бюджету субъекта Российской Федерации).</w:t>
      </w:r>
    </w:p>
    <w:p>
      <w:pPr>
        <w:pStyle w:val="TextBody"/>
        <w:rPr/>
      </w:pPr>
      <w:r>
        <w:rPr/>
        <w:t>Субъект Российской Федерации вправе подать только один пакет документов для участия в конкурсном отборе. Документы для участия в конкурсном отборе представляются одновременно на бумажном и электронном носителях (в виде носителей на оптической основе).</w:t>
      </w:r>
    </w:p>
    <w:p>
      <w:pPr>
        <w:pStyle w:val="TextBody"/>
        <w:rPr/>
      </w:pPr>
      <w:r>
        <w:rPr/>
        <w:t>По результатам конкурсного отбора двум субъектам Российской Федерации будет предоставлена субсидия из федерального бюджета на реализацию мероприятий, включенных в региональную программу, разработанную на основе технического задания пилотного проекта.</w:t>
      </w:r>
    </w:p>
    <w:p>
      <w:pPr>
        <w:pStyle w:val="TextBody"/>
        <w:rPr/>
      </w:pPr>
      <w:r>
        <w:rPr/>
        <w:t>Победителями конкурсного отбора признаются два субъекта Российской Федерации, которым присвоено наибольшее количество баллов.</w:t>
      </w:r>
    </w:p>
    <w:p>
      <w:pPr>
        <w:pStyle w:val="TextBody"/>
        <w:rPr/>
      </w:pPr>
      <w:r>
        <w:rPr>
          <w:rStyle w:val="StrongEmphasis"/>
        </w:rPr>
        <w:t>Контактные телефоны</w:t>
      </w:r>
      <w:r>
        <w:rPr/>
        <w:t xml:space="preserve"> (для получения консультаций по вопросам оформления и подачи документов для участия в конкурсном отборе): (495) 926-99-01 (доб. 1353) Фомичева Юлия Анатольевна, (доб.1354) Довбыш Ольга Викторовна.</w:t>
      </w:r>
    </w:p>
    <w:p>
      <w:pPr>
        <w:pStyle w:val="TextBody"/>
        <w:spacing w:before="0" w:after="283"/>
        <w:rPr/>
      </w:pPr>
      <w:r>
        <w:rPr>
          <w:rStyle w:val="StrongEmphasis"/>
        </w:rPr>
        <w:t xml:space="preserve">Обращаем внимание, что объявление о победителях конкурсного отбора будет размещено на официальном сайте Минтруда России после процедуры оценки конкурсной комиссией документов от субъектов Российской Федерации.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docs/mintrud/orders/530" TargetMode="External"/><Relationship Id="rId3" Type="http://schemas.openxmlformats.org/officeDocument/2006/relationships/hyperlink" Target="file:///docs/mintrud/orders/531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