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№20 от 9 сентября 2016 г.</w:t>
      </w:r>
    </w:p>
    <w:p>
      <w:pPr>
        <w:pStyle w:val="Heading2"/>
        <w:rPr/>
      </w:pPr>
      <w:r>
        <w:rPr/>
        <w:t>«Протокол № 20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8340"/>
      </w:tblGrid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Нахатинова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Эльза Алексеевна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развития, труда и занятости Республики Калмыкия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Воропаев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Владимирович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Москвитин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Степан Иванович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социального развития Республики Саха (Якутия)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Шуктомова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Олимпиада Борисовна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труда, занятости и социальной защиты Республики Коми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Одинцова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Валерьевна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Владимировна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 - начальник информационно-аналитического отдела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Ниценко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Борисовна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Сухих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Васильевич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ГСЗН Кировской области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Романов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Николаевич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по труду и занятости населения администрации Владимирской области </w:t>
            </w:r>
          </w:p>
        </w:tc>
      </w:tr>
      <w:tr>
        <w:trPr/>
        <w:tc>
          <w:tcPr>
            <w:tcW w:w="18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города Москвы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Белгородской, Владимирской, Ивановской областей, Краснодарского края,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(Гаркуша, Одинцова, Романов, Бесштанько, Тарасенкова, Поликанов, Игнатенко, Панина, Низов, Седаков, Губарев, Кирсанов)</w:t>
      </w:r>
    </w:p>
    <w:p>
      <w:pPr>
        <w:pStyle w:val="TextBody"/>
        <w:rPr/>
      </w:pPr>
      <w:r>
        <w:rPr/>
        <w:t>1. Одобрить в полном объеме предложения Белгородской области (от 31 августа 2016 года № 1/28-849и)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30 разрешений на работу и 30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Владимирской области (от 31 августа 2016 года № 01/02-25-1087)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68 разрешений на работу и 68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Ивановской области (от 29 августа 2016 года № 1-121-2393)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24 разрешений на работу и 24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Краснодарского края (от 26 августа 2016 года № 06-425/16-03)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города Москвы (от 23 августа 2016 года № 24-16-3347/5)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522 разрешений на работу и 522 приглашений на въезд в Российскую Федерацию в целях осуществления трудовой деятельности.</w:t>
      </w:r>
    </w:p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Белгородской, Владимирской, Ивановской, Кировской, Курск, Тамбовской, Ярославской областей, республик Калмыкия, Коми, Саха (Якутия) и Татарстан, Камчатского, Краснодарского края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(Нахатинова, Воропаев, Москвитин, Тазетдинова, Гаркуша, Шуктомова, Одинцова, Каширина, Шубин, Ниценко, Сухих, Романов, Тарасенкова, Поликанов, Игнатенко, Панина, Низов, Седаков, Губарев, Кирсанов)</w:t>
      </w:r>
    </w:p>
    <w:p>
      <w:pPr>
        <w:pStyle w:val="TextBody"/>
        <w:rPr/>
      </w:pPr>
      <w:r>
        <w:rPr/>
        <w:t>1. Одобрить в полном объеме предложения Белгородской области (от 31 августа 2016 года № 1/28-848и) о потребности в привлечении иностранных работников, прибывающих в Российскую Федерацию на основании визы, на 2017 год в количестве 179 разрешений на работу и 179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Частично отклонить предложения Владимирской области (от 31 августа 2016 года № 01/02/25-1087) о потребности в привлечении иностранных работников, прибывающих в Российскую Федерацию на основании визы, на 2017 год в количестве 8 разрешений на работу и 8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Департаменту по труду и занятости населения администрации Владимирской области в срок до 15 сентября 2016 года представить в Минтруд России соответствующие принятому межведомственной комиссией решению предложения о потребности Владимирской области в привлечении иностранных работников, прибывающих в Российскую Федерацию на основании визы, на 2017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27н.</w:t>
      </w:r>
    </w:p>
    <w:p>
      <w:pPr>
        <w:pStyle w:val="TextBody"/>
        <w:rPr/>
      </w:pPr>
      <w:r>
        <w:rPr/>
        <w:t>3. Одобрить в полном объеме предложения Ивановской области (от 29 августа 2016 года № 1-121-2392) о потребности в привлечении иностранных работников, прибывающих в Российскую Федерацию на основании визы, на 2017 год в количестве 302 разрешений на работу и 302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Кировской области (от 24 августа 2016 года № 7136-01-03) о потребности в привлечении иностранных работников, прибывающих в Российскую Федерацию на основании визы, на 2017 год в количестве 100 разрешений на работу и 100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Курской области (от 31 августа 2016 года № 08-12/1441) о потребности в привлечении иностранных работников, прибывающих в Российскую Федерацию на основании визы, на 2017 год в количестве 292 разрешений на работу и 292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Тамбовской области (от 29 августа 2016 года № 1.1-02/2120) о потребности в привлечении иностранных работников, прибывающих в Российскую Федерацию на основании визы, на 2017 год в количестве 110 разрешений на работу и 110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Ярославской области (от 26 августа 2016 года № ИХ. 01-13972/16) о потребности в привлечении иностранных работников, прибывающих в Российскую Федерацию на основании визы, на 2017 год в количестве 760 разрешений на работу и 760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Республики Калмыкия (от 30 августа 2016 года № ИЗ-13-13-4584) о потребности в привлечении иностранных работников, прибывающих в Российскую Федерацию на основании визы, на 2017 год в количестве 73 разрешений на работу и 73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Республики Коми (от 23 августа 2016 года № 1794-03-1-39) о потребности в привлечении иностранных работников, прибывающих в Российскую Федерацию на основании визы, на 2017 год в количестве 90 разрешений на работу и 90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Республики Саха (Якутия) (от 29 августа 2016 года № 894-П4) о потребности в привлечении иностранных работников, прибывающих в Российскую Федерацию на основании визы, на 2017 год в количестве 271 разрешения на работу и 271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Частично отклонить предложения Республики Татарстан (от 29 августа 2016 года № 25-53/10050) о потребности в привлечении иностранных работников, прибывающих в Российскую Федерацию на основании визы, на 2017 год в количестве 56 разрешений на работу и 56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Министерству труда, занятости и социальной защиты Республики Татарстан в срок до 15 сентября 2016 года представить в Минтруд России соответствующие принятому межведомственной комиссией решению предложения о потребности Республики Татарстан в привлечении иностранных работников, прибывающих в Российскую Федерацию на основании визы, на 2017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27н.</w:t>
      </w:r>
    </w:p>
    <w:p>
      <w:pPr>
        <w:pStyle w:val="TextBody"/>
        <w:rPr/>
      </w:pPr>
      <w:r>
        <w:rPr/>
        <w:t>12. Одобрить в полном объеме предложения Камчатского края (от 25 августа 2016 года № 31-3621) о потребности в привлечении иностранных работников, прибывающих в Российскую Федерацию на основании визы, на 2017 год в количестве 376 разрешений на работу и 376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Частично отклонить предложения Краснодарского края (от 26 августа 2016 года № 06-424/16-03) о потребности в привлечении иностранных работников, прибывающих в Российскую Федерацию на основании визы, на 2017 год в количестве 4 разрешений на работу и 4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Министерству труда и социального развития Краснодарского края в срок до 14 сентября 2016 года представить в Минтруд России соответствующие принятому межведомственной комиссией решению предложения о потребности Краснодарского края в привлечении иностранных работников, прибывающих в Российскую Федерацию на основании визы, на 2017 год в соответствии с пунктом 22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Минтруда России от 23 января 2014 года № 27н.</w:t>
      </w:r>
    </w:p>
    <w:p>
      <w:pPr>
        <w:pStyle w:val="Heading5"/>
        <w:rPr/>
      </w:pPr>
      <w:r>
        <w:rPr/>
        <w:t>Директор Департамента</w:t>
      </w:r>
    </w:p>
    <w:p>
      <w:pPr>
        <w:pStyle w:val="Heading5"/>
        <w:rPr/>
      </w:pPr>
      <w:r>
        <w:rPr/>
        <w:t>занятости населения</w:t>
      </w:r>
    </w:p>
    <w:p>
      <w:pPr>
        <w:pStyle w:val="Heading5"/>
        <w:rPr/>
      </w:pPr>
      <w:r>
        <w:rPr/>
        <w:t>Министерства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