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№675н от 28 ноября 2016 г.</w:t>
      </w:r>
    </w:p>
    <w:p>
      <w:pPr>
        <w:pStyle w:val="Heading2"/>
        <w:rPr/>
      </w:pPr>
      <w:r>
        <w:rPr/>
        <w:t>«Об утверждении технического задания пилотного проекта по отработке подходов при апробации новых классификаций и критериев, используемых при осуществлении медико-социальной экспертизы детей»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 (Собрание законодательства Российской Федерации, 2015, N 49, ст. 6987; 2016, N 18, ст. 2625; N 24, ст. 3525) приказываю:</w:t>
      </w:r>
    </w:p>
    <w:p>
      <w:pPr>
        <w:pStyle w:val="TextBody"/>
        <w:rPr/>
      </w:pPr>
      <w:r>
        <w:rPr/>
        <w:t>Утвердить техническое задание пилотного проекта по отработке подходов при апробации новых классификаций и критериев, используемых при осуществлении медико-социальной экспертизы детей,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