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Государственный доклад о положении детей и семей, имеющих детей, в Российской Федерации за 2015 год</w:t>
      </w:r>
    </w:p>
    <w:p>
      <w:pPr>
        <w:pStyle w:val="Heading2"/>
        <w:spacing w:before="200" w:after="120"/>
        <w:rPr/>
      </w:pPr>
      <w:r>
        <w:rPr/>
        <w:t>«Размещен для общественного обсуждения с 14 декабря 2016 г. по 14 января 2017 г.»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