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№28 от 20 декабря 2016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8219"/>
      </w:tblGrid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Губарев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Лунева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Наталия Константиновна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Верещагин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Роман Андреевич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обеспечения межведомственного взаимодействия по вопросам внешней миграции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Калинин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Виктор Иванович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развития личных подсобных хозяйств и занятости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Воронцова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Владимировна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занятости Иркутской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Герасимов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Денис Валентинович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руководителя Агентства по развитию человеческого потенциала и трудовых ресурсов Ульяновской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Тамов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Иналь Рауфович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Управления государственной службы занятости населения Карачаево-Черкесской Республики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Кочесокова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Евгеньевна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заместителя министра труда и социального развития Краснодарского края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Трофимова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Вера Петровна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Гринько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Владимировна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Государственного комитета по занятости населения Республики Хакасия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Петрович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труда, демографии и трудовой миграции Министерства труда, социальной защиты и демографии Пензенской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Иванов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Геннадьевич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Новгородской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Глухова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Борисовна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населения Республики Башкортостан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Шаманина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Викторовна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развития рынка труда Департамента труда и занятости населения Томской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Кулакова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Лариса Юрьевна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по труду и кадровой политике Министерства труда и социальной защиты Калужской область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Полоников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Викторович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Департамента государственной службы занятости населения Смоленской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Викторовна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социального развития Республики Адыгея</w:t>
            </w:r>
          </w:p>
        </w:tc>
      </w:tr>
      <w:tr>
        <w:trPr/>
        <w:tc>
          <w:tcPr>
            <w:tcW w:w="1986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8219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города Москвы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Иркутской, Калужской, Новгородской, Омской, Пензенской, Самарской, Смоленской, Томской, Тюменской, Ульяновской, Челябинской областей, Краснодарского края, Республики Адыгея, Башкортостан и Хакасия, Карачаево-Черкесской Республики, города Москвы и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jc w:val="center"/>
        <w:rPr/>
      </w:pPr>
      <w:r>
        <w:rPr/>
        <w:t>(Воронцова, Герасимов, Тамов, Кочесокова, Трофимова, Гринько, Лебедев, Иванов, Фурсова, Глухова, Шаманина, Кулакова, Рогачев, Варнавская, Полоников, Самсонов, Ширина, Бесштанько, Кулешова, Лунева, Верещагин, Калинин, Низов, Мыльников, Губарев)</w:t>
      </w:r>
    </w:p>
    <w:p>
      <w:pPr>
        <w:pStyle w:val="TextBody"/>
        <w:rPr/>
      </w:pPr>
      <w:r>
        <w:rPr/>
        <w:t>1. Одобрить в полном объеме предложения Иркутской области (от 30 ноября 2016 года № 02-09-5059/16)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1563 разрешений на работу и 1563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Калужской области (от 17 ноября 2016 года № 09-41/1416-16)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513 разрешений на работу и 513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Новгородской области (от 28 ноября 2016 года № ПО-16/5321-И)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20 разрешений на работу и 20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Омской области (от 24 ноября 2016 года № ИСХ-16/ГБ-1641/01)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76 разрешений на работу и 76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Пензенской области (от 29 ноября 2016 года № 1/9/2268)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12 разрешений на работу и 12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Одобрить в полном объеме предложения Самарской области (от 25 ноября 2016 года № 1-30/5148)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597 разрешений на работу и 597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7. Одобрить в полном объеме предложения Смоленской области (от 24 ноября 2016 года № МЭДО-09/1028Исх)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37 разрешений на работу и 37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Томской области (от 8 ноября 2016 года № СЖ-27-2192)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564 разрешений на работу и 564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Тюменской области (от 22 ноября 2016 года № 21/7714-16)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3068 разрешений на работу и 3068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Частично отклонить предложения Ульяновской области (от 29 ноября 2016 года № 73-Г-01/26994исх)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38 разрешений на работу и 38 приглашений на въезд в Российскую Федерацию в целях осуществления трудовой деятельности, в связи установлением размера заработной платы, не превышающего величину прожиточного минимума трудоспособного населения в субъекте Российской Федерации.</w:t>
      </w:r>
    </w:p>
    <w:p>
      <w:pPr>
        <w:pStyle w:val="TextBody"/>
        <w:rPr/>
      </w:pPr>
      <w:r>
        <w:rPr/>
        <w:t>11. Одобрить в полном объеме предложения Челябинской области (от 30 ноября 2016 года № 03/7233)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192 разрешений на работу и 192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Одобрить в полном объеме предложения Краснодарского края (от 29 ноября 2016 года № 06-594/16-03)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51 разрешения на работу и 51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13. Одобрить в полном объеме предложения Республики Адыгея (от 22 ноября 2016 года № Г-871/16-0)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14. По предложениям Республики Башкортостан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31 октября 2016 года № 1-1-657-П)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14 разрешений на работу и 14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31 октября 2016 года № 1-1-656-П)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15. Одобрить в полном объеме предложения Республики Хакасия (от 21 ноября 2016 года № ОН-М-2263)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64 разрешений на работу и 64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16. Частично отклонить предложения Карачаево-Черкесской Республики (от 21 ноября 2016 года № 01-13/4644)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14 разрешений на работу и 14 приглашений на въезд в Российскую Федерацию в целях осуществления трудовой деятельности, в связи установлением размера заработной платы, не превышающего величину прожиточного минимума трудоспособного населения в субъекте Российской Федерации.</w:t>
      </w:r>
    </w:p>
    <w:p>
      <w:pPr>
        <w:pStyle w:val="TextBody"/>
        <w:rPr/>
      </w:pPr>
      <w:r>
        <w:rPr/>
        <w:t>17. Частично отклонить предложения города Москвы (от 6 декабря 2016 года № 24-16-3347/5)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54 разрешений на работу и 54 приглашений на въезд в Российскую Федерацию в целях осуществления трудовой деятельности в соответствии с пунктом 23 Рекомендаций по заполнению форм представления субъектами Российской Федерации потребности, являющимися приложением к Правилам определения органами государственной власти субъекта Российской Федерации потребности в привлечении иностранных работников, утвержденным приказом Минтруда России от 23 января 2014 года № 27н «Об утверждении Правил определения органами государственной власти субъекта Российской Федерации потребности в привлечении иностранных работников».</w:t>
      </w:r>
    </w:p>
    <w:p>
      <w:pPr>
        <w:pStyle w:val="TextBody"/>
        <w:rPr/>
      </w:pPr>
      <w:r>
        <w:rPr/>
        <w:t>18. Частично отклонить предложения города Санкт-Петербург (от 18 ноября 2016 года № 10-13-2726/16-0-1)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308 разрешений на работу и 308 приглашений на въезд в Российскую Федерацию в целях осуществления трудовой деятельности, ввиду осуществления работодателями ООО «Грифон Персонал» и ООО «Грифон Престиж» кадровых услуг в различных сферах деятельности, по квалифицированному подбору персонала рабочих специальностей (аутсорсинг), что противоречит нормам Федерального закона от 25 июля 2002 года № 115-ФЗ «О правовом положении иностранных граждан в Российской Федерации».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