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837 от 27 декабря 2016 г.</w:t>
      </w:r>
    </w:p>
    <w:p>
      <w:pPr>
        <w:pStyle w:val="Heading2"/>
        <w:rPr/>
      </w:pPr>
      <w:r>
        <w:rPr/>
        <w:t>«О признании утратившим силу приказа Министерства труда и социальной защиты Российской Федерации от 30 августа 2013 г. № 391а»</w:t>
      </w:r>
    </w:p>
    <w:p>
      <w:pPr>
        <w:pStyle w:val="TextBody"/>
        <w:rPr/>
      </w:pPr>
      <w:r>
        <w:rPr/>
        <w:t>В целях приведения нормативных правовых актов Министерства труда и социальной защиты Российской Федерации в соответствие с законодательством Российской Федерации п р и к а з ы в а ю:</w:t>
      </w:r>
    </w:p>
    <w:p>
      <w:pPr>
        <w:pStyle w:val="TextBody"/>
        <w:rPr/>
      </w:pPr>
      <w:r>
        <w:rPr/>
        <w:t>Признать утратившим силу приказ Министерства труда и социальной защиты Российской Федерации от 30 августа 2013 г. № 391а «О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обслуживания».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