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13 января 2017 г.</w:t>
      </w:r>
    </w:p>
    <w:p>
      <w:pPr>
        <w:pStyle w:val="Heading2"/>
        <w:spacing w:before="200" w:after="120"/>
        <w:rPr/>
      </w:pPr>
      <w:r>
        <w:rPr/>
        <w:t>«Форма соглашения с субъектами Российской Федерации о предоставлении субсидии из федерального бюджета бюджету субъекта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