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Информация от 30 января 2017 г.</w:t>
      </w:r>
    </w:p>
    <w:p>
      <w:pPr>
        <w:pStyle w:val="Heading2"/>
        <w:rPr/>
      </w:pPr>
      <w:r>
        <w:rPr/>
        <w:t>«Ответы на вопросы по применению Федерального закона от 3 июля 2016 г. № 347-ФЗ «О внесении изменений в Трудовой кодекс Российской Федерации»»</w:t>
      </w:r>
    </w:p>
    <w:p>
      <w:pPr>
        <w:pStyle w:val="TextBody"/>
        <w:rPr/>
      </w:pPr>
      <w:r>
        <w:rPr>
          <w:i/>
        </w:rPr>
        <w:t>1. Какие государственные учреждения и предприятия попадают под действие Федерального закона от 3 июля 2016 г. № 347-ФЗ «О внесении изменений в Трудовой кодекс Российской Федерации» в части установления соотношения среднемесячной заработной платы руководителей и работников? Муниципалитеты, мэрии городов и т.п. подпадают под действие этого закона?</w:t>
      </w:r>
    </w:p>
    <w:p>
      <w:pPr>
        <w:pStyle w:val="TextBody"/>
        <w:rPr/>
      </w:pPr>
      <w:r>
        <w:rPr/>
        <w:t>Принят Федеральный закон от 3 июля 2016 г. № 347-ФЗ «О внесении изменений в Трудовой кодекс Российской Федерации» об обязательности установления предельных размеров соотношений между среднемесячной заработной платой руководителей, их заместителей, главных бухгалтеров (далее – руководители) и среднемесячной заработной платой работников следующих организаций: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государственных и муниципальных учреждений и унитарных предприятий (в том числе казенных);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государственных внебюджетных фондов Российской Федерации;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территориальных фондов обязательного медицинского страхования. </w:t>
      </w:r>
    </w:p>
    <w:p>
      <w:pPr>
        <w:pStyle w:val="TextBody"/>
        <w:rPr/>
      </w:pPr>
      <w:r>
        <w:rPr/>
        <w:t>Данный закон не регулирует соотношения в оплате служащих и руководителей органов государственного управления и местного самоуправления (в т.ч. мэрий и т.п.).</w:t>
      </w:r>
    </w:p>
    <w:p>
      <w:pPr>
        <w:pStyle w:val="TextBody"/>
        <w:rPr/>
      </w:pPr>
      <w:r>
        <w:rPr/>
        <w:t xml:space="preserve">Для служащих органов государственного управления и органов местного самоуправления всех уровней законодательством (Федеральными законами от 27.07.2004 г. № 79-ФЗ «О государственной гражданской службе в Российской Федерации» и от 2.03.2007 г. № 25-ФЗ «О муниципальной службе в Российской Федерации») предусмотрено установление конкретных размеров должностных окладов и других выплат соответствующими нормативными актами (для федеральных служащих – указами Президента РФ, служащих органов власти субъектов РФ – актами субъектов РФ, муниципальных служащих – актами органов местного самоуправления). </w:t>
      </w:r>
    </w:p>
    <w:p>
      <w:pPr>
        <w:pStyle w:val="TextBody"/>
        <w:rPr/>
      </w:pPr>
      <w:r>
        <w:rPr>
          <w:i/>
        </w:rPr>
        <w:t>2. Речь идет только об окладах работников и руководителей или должен будет учитываться общий доход тех и других (премии, бонусы и т.п)?</w:t>
      </w:r>
    </w:p>
    <w:p>
      <w:pPr>
        <w:pStyle w:val="TextBody"/>
        <w:rPr/>
      </w:pPr>
      <w:r>
        <w:rPr/>
        <w:t>Федеральный закон от 3 июля 2016 г. № 347-ФЗ говорит об обязательном установлении предельного уровня соотношения среднемесячной заработной платы руководителей, их заместителей, главных бухгалтеров, государственных и муниципальных учреждений и предприятий, формируемой за счет всех источников финансового обеспечения, и среднемесячной заработной платы работников таких организаций (без учета зарплаты соответствующего руководителя, его заместителей, главного бухгалтера).</w:t>
      </w:r>
    </w:p>
    <w:p>
      <w:pPr>
        <w:pStyle w:val="TextBody"/>
        <w:rPr/>
      </w:pPr>
      <w:r>
        <w:rPr/>
        <w:t>Что такое «заработная плата» определено статьей 129 Трудового кодекса. Заработная плата включает вознаграждение за труд в зависимости от квалификации работника, сложности, количества, качества и условий выполняемой работы, оплату по окладам, тарифным ставкам, а также компенсационные и стимулирующие выплаты (премии и иные).</w:t>
      </w:r>
    </w:p>
    <w:p>
      <w:pPr>
        <w:pStyle w:val="TextBody"/>
        <w:rPr/>
      </w:pPr>
      <w:r>
        <w:rPr/>
        <w:t>Для того, чтобы единообразно рассчитывались соотношения в оплате работников учреждений и предприятий как на федеральном, так и на региональном и местном уровнях, порядок расчета утвержден постановлением Правительства Российской Федерации от 10 декабря 2016 г. № 1339 «О внесении изменений в некоторые акты Правительства Российской Федерации».</w:t>
      </w:r>
    </w:p>
    <w:p>
      <w:pPr>
        <w:pStyle w:val="TextBody"/>
        <w:rPr/>
      </w:pPr>
      <w:r>
        <w:rPr/>
        <w:t>Соответствующие дополнения внесены в известный всем кадровикам порядок исчисления средней заработной платы, утвержденный постановлением Правительства Российской Федерации от 24 декабря 2007 г. № 922.</w:t>
      </w:r>
    </w:p>
    <w:p>
      <w:pPr>
        <w:pStyle w:val="TextBody"/>
        <w:rPr/>
      </w:pPr>
      <w:r>
        <w:rPr>
          <w:i/>
        </w:rPr>
        <w:t xml:space="preserve">3. Какие организации не попадают под действие Федерального закона от 3 июля 2016 г. № 347-ФЗ? </w:t>
      </w:r>
    </w:p>
    <w:p>
      <w:pPr>
        <w:pStyle w:val="TextBody"/>
        <w:rPr/>
      </w:pPr>
      <w:r>
        <w:rPr/>
        <w:t>Действие Федеральный закон от 3 июля 2016 г. № 347-ФЗ распространяется на руководителей, их заместителей и главных бухгалтеров: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государственных и муниципальных учреждений и унитарных предприятий (в том числе казенных);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государственных внебюджетных фондов Российской Федерации;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территориальных фондов обязательного медицинского страхования. </w:t>
      </w:r>
    </w:p>
    <w:p>
      <w:pPr>
        <w:pStyle w:val="TextBody"/>
        <w:rPr/>
      </w:pPr>
      <w:r>
        <w:rPr/>
        <w:t>В соответствии с ч. 3 ст. 145 ТК РФ без учета предельного соотношения могут быть установлены условия оплаты труда руководителей, их заместителей, главных бухгалтеров фондов, учреждений, предприятий включенных в перечни, утвержденные соответственно Правительством Российской Федерации, органами государственной власти субъектов Российской Федерации, органами местного самоуправления.</w:t>
      </w:r>
    </w:p>
    <w:p>
      <w:pPr>
        <w:pStyle w:val="TextBody"/>
        <w:rPr/>
      </w:pPr>
      <w:r>
        <w:rPr/>
        <w:t>На федеральном уровне соответствующие перечни, утверждены распоряжениями Правительства Российской Федерации от 30 декабря 2012 г. № 2627-р и от 12 декабря 2015 г. № 2555-р.</w:t>
      </w:r>
    </w:p>
    <w:p>
      <w:pPr>
        <w:pStyle w:val="TextBody"/>
        <w:rPr/>
      </w:pPr>
      <w:r>
        <w:rPr/>
        <w:t>В указанные перечни включаются организации, выпускающие продукцию или оказывающие услуги, имеющие особую значимость, масштабность, уникальность, а также стратегическое значение.</w:t>
      </w:r>
    </w:p>
    <w:p>
      <w:pPr>
        <w:pStyle w:val="TextBody"/>
        <w:rPr/>
      </w:pPr>
      <w:r>
        <w:rPr>
          <w:i/>
        </w:rPr>
        <w:t xml:space="preserve">4. Согласно Федеральному закону от 3 июля 2016 г. № 347-ФЗ какова должна быть предельная разница между среднемесячной заработной платой руководителя и среднемесячной заработной платой работников соответствующих организаций? </w:t>
      </w:r>
    </w:p>
    <w:p>
      <w:pPr>
        <w:pStyle w:val="TextBody"/>
        <w:rPr/>
      </w:pPr>
      <w:r>
        <w:rPr/>
        <w:t>Закон не устанавливает величину предельного соотношения, он ввел обязательность установления такого соотношения учредителями предприятий и учреждений в рамках размеров, которые устанавливаются: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 федеральным организациям – Правительством Российской Федерации;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по организациям субъектов Российской Федерации и муниципальным организациям – нормативными правовыми актами соответственно субъектов Российской Федерации и органов местного самоуправления. </w:t>
      </w:r>
    </w:p>
    <w:p>
      <w:pPr>
        <w:pStyle w:val="TextBody"/>
        <w:rPr/>
      </w:pPr>
      <w:r>
        <w:rPr/>
        <w:t>В настоящее время такие предельные размеры установлены: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для руководителей, их заместителей и главных бухгалтеров федеральных государственных учреждений и предприятий в кратности от 1 до 8 (постановление Правительства Российской Федерации от 10 декабря 2016 г. № 1339, изменения в постановления Правительства Российской Федерации от 5 августа 2008 г. № 583 и от 2 января 2015 г. № 2);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/>
        <w:t xml:space="preserve">для председателей государственных внебюджетных фондов в кратности до 10, для их заместителей, главных бухгалтеров в кратности до 8 (постановление Правительства Российской Федерации 29 ноября 2016 г. № 1259). </w:t>
      </w:r>
    </w:p>
    <w:p>
      <w:pPr>
        <w:pStyle w:val="TextBody"/>
        <w:rPr/>
      </w:pPr>
      <w:r>
        <w:rPr/>
        <w:t>До принятия данного закона сложилась практика ограничения соотношений зарплат руководителей и работников в учреждениях социальной сферы. Так, по данным регионов в 94% учреждений социальной сферы соотношение не превысило 4 раза.</w:t>
      </w:r>
    </w:p>
    <w:p>
      <w:pPr>
        <w:pStyle w:val="TextBody"/>
        <w:rPr/>
      </w:pPr>
      <w:r>
        <w:rPr/>
        <w:t>Кроме того, принято постановление Правительства Российской Федерации 28 декабря 2016 г. № 1521 «Об утверждении Правил размещения информации о среднемесячной заработной плате руководителей, их заместителей и главных бухгалтеров государственных внебюджетных фондов Российской Федерации, федеральных государственных учреждений и федеральных государственных унитарных предприятий». Согласно данному постановления Информация о среднемесячной заработной платы руководителя должна размещаться в сети "Интернет" не позднее 15 мая года, следующего за отчетным.</w:t>
      </w:r>
    </w:p>
    <w:p>
      <w:pPr>
        <w:pStyle w:val="TextBody"/>
        <w:rPr/>
      </w:pPr>
      <w:r>
        <w:rPr>
          <w:i/>
        </w:rPr>
        <w:t>5. Кто осуществляет контроль за исполнением Федерального закона от 3 июля 2016 г. № 347-ФЗ в части соблюдения установленного предельного соотношения среднемесячной заработной платы руководителей и работников?</w:t>
      </w:r>
    </w:p>
    <w:p>
      <w:pPr>
        <w:pStyle w:val="TextBody"/>
        <w:rPr/>
      </w:pPr>
      <w:r>
        <w:rPr/>
        <w:t>Федеральным законом от 3 июля 2016 г. № 347-ФЗ предусматривается ответственность руководителя за несоблюдение предельного соотношения среднемесячных заработных плат заместителей руководителя и главных бухгалтеров и среднемесячных зарплат работников организаций. Данное нарушение включено в основания прекращения трудового договора с руководителем организации.</w:t>
      </w:r>
    </w:p>
    <w:p>
      <w:pPr>
        <w:pStyle w:val="TextBody"/>
        <w:rPr/>
      </w:pPr>
      <w:r>
        <w:rPr/>
        <w:t>Ответственность за несоблюдение предельного соотношения зарплаты руководителя и работников несет учредитель в порядке, установленном действующим законодательством (дисциплинарная ответственность - замечание; выговор; предупреждение о неполном должностном соответствии, увольнение (ст. 192 ТК РФ, ст. 57 Федерального закона от 27.07.2004 № 79-ФЗ).</w:t>
      </w:r>
    </w:p>
    <w:p>
      <w:pPr>
        <w:pStyle w:val="TextBody"/>
        <w:spacing w:before="0" w:after="283"/>
        <w:rPr/>
      </w:pPr>
      <w:r>
        <w:rPr/>
        <w:t xml:space="preserve">Соблюдение законодательства Российской Федерации, в том числе в части соблюдения Федерального закона от 3 июля 2016 г. № 347-ФЗ осуществляется соответствующими государственными органами осуществляющими надзор и контроль законодательства Российской Федерации (например, Прокуратура, Счетная палата), а также государственными и муниципальными органами в отношении подведомственных организаций.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