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№14-4/10/В-835 от 3 февраля 2017 г.</w:t>
      </w:r>
    </w:p>
    <w:p>
      <w:pPr>
        <w:pStyle w:val="Heading2"/>
        <w:rPr/>
      </w:pPr>
      <w:r>
        <w:rPr/>
        <w:t>Письмо Минтруда России №14-4/10/В-835 от 3 февраля 2017 г.</w:t>
      </w:r>
    </w:p>
    <w:p>
      <w:pPr>
        <w:pStyle w:val="Heading5"/>
        <w:rPr/>
      </w:pPr>
      <w:r>
        <w:rPr/>
        <w:t>Работодателям организаций</w:t>
      </w:r>
    </w:p>
    <w:p>
      <w:pPr>
        <w:pStyle w:val="Heading5"/>
        <w:rPr/>
      </w:pPr>
      <w:r>
        <w:rPr/>
        <w:t>жилищно-коммунального хозяйства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TextBody"/>
        <w:rPr/>
      </w:pPr>
      <w:r>
        <w:rPr/>
        <w:t xml:space="preserve">На федеральном уровне социального партнерства заключено </w:t>
      </w:r>
      <w:hyperlink r:id="rId2">
        <w:r>
          <w:rPr>
            <w:rStyle w:val="InternetLink"/>
          </w:rPr>
          <w:t>Отраслевое тарифное соглашение в жилищно-коммунальном хозяйстве Российской Федерации на 2017 – 2019 годы</w:t>
        </w:r>
      </w:hyperlink>
      <w:r>
        <w:rPr/>
        <w:t xml:space="preserve"> между Общероссийским профсоюзом работников жизнеобеспечения и Общероссийским отраслевым объединением работодателей сферы жизнеобеспечения (далее – соглашение).</w:t>
      </w:r>
    </w:p>
    <w:p>
      <w:pPr>
        <w:pStyle w:val="TextBody"/>
        <w:rPr/>
      </w:pPr>
      <w:r>
        <w:rPr/>
        <w:t>Соглашение прошло уведомительную регистрацию в Федеральной службе по труду и занятости 28 декабря 2016 г., регистрационный № 22/17-18, размещено на официальном сайте Министерства труда и социальной защиты Российской Федерации в информационно-телекоммуникационной сети «Интернет» (www.rosmintrud.ru) и опубликовано в газете «Солидарность».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организаций жилищно-коммунального хозяйства Российской Федерации,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agreements/19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