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7 февраля 2017 г.</w:t>
      </w:r>
    </w:p>
    <w:p>
      <w:pPr>
        <w:pStyle w:val="Heading2"/>
        <w:spacing w:before="200" w:after="120"/>
        <w:rPr/>
      </w:pPr>
      <w:r>
        <w:rPr/>
        <w:t>«Методические документы, позволяющие сформировать и смоделировать систему комплексной реабилитации и абилитации инвалидов, в том числе и детей-инвалидов»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