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3 апреля 2017 г.</w:t>
      </w:r>
    </w:p>
    <w:p>
      <w:pPr>
        <w:pStyle w:val="Heading2"/>
        <w:rPr/>
      </w:pPr>
      <w:r>
        <w:rPr/>
        <w:t>«Отраслевое соглашение по строительству и промышленности строительных материалов Российской Федерации на 2017 – 2020 годы»</w:t>
      </w:r>
    </w:p>
    <w:p>
      <w:pPr>
        <w:pStyle w:val="TextBody"/>
        <w:rPr/>
      </w:pPr>
      <w:r>
        <w:rPr/>
        <w:t>(Зарегистрировано в Роструде 28 апреля 2017 года, регистрационный номер 10/17-20)</w:t>
      </w:r>
    </w:p>
    <w:p>
      <w:pPr>
        <w:pStyle w:val="TextBody"/>
        <w:jc w:val="center"/>
        <w:rPr/>
      </w:pPr>
      <w:r>
        <w:rPr>
          <w:rStyle w:val="StrongEmphasis"/>
        </w:rPr>
        <w:t>I. Общие положения</w:t>
      </w:r>
    </w:p>
    <w:p>
      <w:pPr>
        <w:pStyle w:val="TextBody"/>
        <w:rPr/>
      </w:pPr>
      <w:r>
        <w:rPr/>
        <w:t>1.1. Отраслевое соглашение по строительству и промышленности строительных материалов Российской Федерации на 2017 – 2020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строительных организаций, организаций промышленности строительных материалов.</w:t>
      </w:r>
    </w:p>
    <w:p>
      <w:pPr>
        <w:pStyle w:val="TextBody"/>
        <w:rPr/>
      </w:pPr>
      <w:r>
        <w:rPr/>
        <w:t>1.2. Сторонами Соглашения являются:</w:t>
      </w:r>
    </w:p>
    <w:p>
      <w:pPr>
        <w:pStyle w:val="TextBody"/>
        <w:rPr/>
      </w:pPr>
      <w:r>
        <w:rPr/>
        <w:t>1.2.1. работники в лице их представителя – Профессионального союза работников строительства и промышленности строительных материалов Российской Федерации (далее – Профсоюз строителей России);</w:t>
      </w:r>
    </w:p>
    <w:p>
      <w:pPr>
        <w:pStyle w:val="TextBody"/>
        <w:rPr/>
      </w:pPr>
      <w:r>
        <w:rPr/>
        <w:t>1.2.2. работодатели в лице их представителя – Общероссийского межотраслевого объединения работодателей «Российский Союз строителей» (далее – ОМОР «Российский Союз строителей»);</w:t>
      </w:r>
    </w:p>
    <w:p>
      <w:pPr>
        <w:pStyle w:val="TextBody"/>
        <w:rPr/>
      </w:pPr>
      <w:r>
        <w:rPr/>
        <w:t>1.2.3. федеральный орган исполнительной власти в лице Министерства строительства и жилищно-коммунального хозяйства Российской Федерации (далее – Министерство), действующего на основании Положения,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w:t>
      </w:r>
    </w:p>
    <w:p>
      <w:pPr>
        <w:pStyle w:val="TextBody"/>
        <w:rPr/>
      </w:pPr>
      <w:r>
        <w:rPr/>
        <w:t>1.3. Предметом соглашения являются общие условия оплаты труда, гарантии, компенсации и льготы работникам организаций и предприятий строительства и промышленности строительных материалов Российской Федерации.</w:t>
      </w:r>
    </w:p>
    <w:p>
      <w:pPr>
        <w:pStyle w:val="TextBody"/>
        <w:rPr/>
      </w:pPr>
      <w:r>
        <w:rPr/>
        <w:t>1.4. Соглашение действует в организациях, осуществляющих деятельность в строительстве, архитектуре, проектировании, инженерных изысканиях, промышленности строительных материалов, осуществляющих добычу строительных материалов (в том числе, щебня, гипса, песка, глины), осуществляющих производство цемента, металлических конструкций, теплоизоляционных, стеновых материалов (в том числе керамических стеновых материалов и стеклянных волокон, строительных пенопластов, теплоизоляционных бетонов, иных строительных материалов), а также организациях, оказывающих им сервисные, транспортные, научные, образовательные услуги. Соглашение распространяется на организации, в которых указанные виды деятельности являются основными. Основной вид деятельности организаций определяется на основании сведений, содержащихся в Едином государственном реестре юридических лиц.</w:t>
      </w:r>
    </w:p>
    <w:p>
      <w:pPr>
        <w:pStyle w:val="TextBody"/>
        <w:rPr/>
      </w:pPr>
      <w:r>
        <w:rPr/>
        <w:t>1.5. Соглашение – элемент отраслевой системы социального партнерства –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pPr>
        <w:pStyle w:val="TextBody"/>
        <w:rPr/>
      </w:pPr>
      <w:r>
        <w:rPr/>
        <w:t>1.6. Соглашение распространяется на:</w:t>
      </w:r>
    </w:p>
    <w:p>
      <w:pPr>
        <w:pStyle w:val="TextBody"/>
        <w:rPr/>
      </w:pPr>
      <w:r>
        <w:rPr/>
        <w:t>1.6.1. работодателей, являющихся членами ОМОР «Российский Союз строителей»;</w:t>
      </w:r>
    </w:p>
    <w:p>
      <w:pPr>
        <w:pStyle w:val="TextBody"/>
        <w:rPr/>
      </w:pPr>
      <w:r>
        <w:rPr/>
        <w:t>1.6.2. работодателей, присоединившихся к Соглашению после его заключения (в том числе не предоставивших отказ присоединиться к Соглашению в порядке, установленном статьей 48 Трудового кодекса Российской Федерации (далее – ТК РФ);</w:t>
      </w:r>
    </w:p>
    <w:p>
      <w:pPr>
        <w:pStyle w:val="TextBody"/>
        <w:rPr/>
      </w:pPr>
      <w:r>
        <w:rPr/>
        <w:t>1.6.3. всех работников, состоящих в трудовых отношениях с работодателями, на которых распространяется действие Соглашения;</w:t>
      </w:r>
    </w:p>
    <w:p>
      <w:pPr>
        <w:pStyle w:val="TextBody"/>
        <w:rPr/>
      </w:pPr>
      <w:r>
        <w:rPr/>
        <w:t>1.6.4. всех работников, состоящих в трудовых отношениях с работодателями, в случае наделения полномочиями соответствующие органы профсоюза на их представительство (статья 30 ТК РФ, статья 11 Федерального закона от 12 января 1996 г. № 10-ФЗ «О профсоюзах, их правах и гарантиях деятельности»);</w:t>
      </w:r>
    </w:p>
    <w:p>
      <w:pPr>
        <w:pStyle w:val="TextBody"/>
        <w:rPr/>
      </w:pPr>
      <w:r>
        <w:rPr/>
        <w:t>1.7. Отдельные положения Соглашения распространяются на социально не защищенную категорию лиц, в том числе не являющихся работниками данного работодателя (лиц, вышедших на пенсию, уволенных по инициативе работодателя в связи с сокращением численности (штата), получивших инвалидность в результате трудового увечья или профессионального заболевания, членов семей работников, погибших вследствие несчастного случая на производстве либо профессионального заболевания, и т.д.).</w:t>
      </w:r>
    </w:p>
    <w:p>
      <w:pPr>
        <w:pStyle w:val="TextBody"/>
        <w:rPr/>
      </w:pPr>
      <w:r>
        <w:rPr/>
        <w:t>1.8. Прекращение членства в объединении работодателей не освобождает работодателя от выполнения Соглашения, заключенного в период его членства. Коллективные договоры, заключаемые в организациях, не могут ограничивать или снижать уровень прав, гарантий и компенсаций работников, предусмотренных законодательством Российской Федерации, Соглашением. В случае отсутствия в организации коллективного договора Соглашение имеет прямое действие.</w:t>
      </w:r>
    </w:p>
    <w:p>
      <w:pPr>
        <w:pStyle w:val="TextBody"/>
        <w:rPr/>
      </w:pPr>
      <w:r>
        <w:rPr/>
        <w:t>1.9. Работодатель, вступивший в объединение работодателей в период действия Соглашения, обязан выполнять обязательства, предусмотренные Соглашением. В случае реорганизации организации-работодателя выполнение обязательств по Соглашению возлагается на ее правопреемника.</w:t>
      </w:r>
    </w:p>
    <w:p>
      <w:pPr>
        <w:pStyle w:val="TextBody"/>
        <w:rPr/>
      </w:pPr>
      <w:r>
        <w:rPr/>
        <w:t>1.10. Соглашение вступает в силу по истечении тридцати дней со дня его регистрации Федеральной службой по труду и занятости и действует три календарных года.</w:t>
      </w:r>
    </w:p>
    <w:p>
      <w:pPr>
        <w:pStyle w:val="TextBody"/>
        <w:rPr/>
      </w:pPr>
      <w:r>
        <w:rPr/>
        <w:t>1.11. В случае принятия в период действия Соглашения законов и иных нормативных правовых актов Российской Федерации, улучшающих права работников в сфере трудовых отношений, соответствующие пункты данного Соглашения действуют с учетом вновь принятых правовых норм. Коллективные и трудовые договора в организациях отрасли, независимо от их организационно-правовых форм и видов собственности, не могут ухудшать социально-экономическое положение работников, гарантированное Соглашением.</w:t>
      </w:r>
    </w:p>
    <w:p>
      <w:pPr>
        <w:pStyle w:val="TextBody"/>
        <w:rPr/>
      </w:pPr>
      <w:r>
        <w:rPr/>
        <w:t>1.12. 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и дополнения, не ухудшающие права и интересы работников в сфере социально-трудовых отношений.</w:t>
      </w:r>
    </w:p>
    <w:p>
      <w:pPr>
        <w:pStyle w:val="TextBody"/>
        <w:rPr/>
      </w:pPr>
      <w:r>
        <w:rPr/>
        <w:t xml:space="preserve">1.13. Изменения и дополнения вносятся в Соглашение в порядке, установленном трудовым законодательством Российской Федерации. </w:t>
      </w:r>
    </w:p>
    <w:p>
      <w:pPr>
        <w:pStyle w:val="TextBody"/>
        <w:jc w:val="center"/>
        <w:rPr/>
      </w:pPr>
      <w:r>
        <w:rPr>
          <w:rStyle w:val="StrongEmphasis"/>
        </w:rPr>
        <w:t>II. Права и обязанности сторон</w:t>
      </w:r>
    </w:p>
    <w:p>
      <w:pPr>
        <w:pStyle w:val="TextBody"/>
        <w:rPr/>
      </w:pPr>
      <w:r>
        <w:rPr/>
        <w:t>2.1. Работодатели обязуются:</w:t>
      </w:r>
    </w:p>
    <w:p>
      <w:pPr>
        <w:pStyle w:val="TextBody"/>
        <w:rPr/>
      </w:pPr>
      <w:r>
        <w:rPr/>
        <w:t>2.1.1. Принимать локальные нормативные акты, содержащие нормы трудового права, по согласованию с соответствующим выборным профсоюзным органом организации в случаях, предусмотренных ТК РФ, другими федеральными законами и иными нормативными правовыми актами Российской Федерации, коллективным договором, соглашениями.</w:t>
      </w:r>
    </w:p>
    <w:p>
      <w:pPr>
        <w:pStyle w:val="TextBody"/>
        <w:rPr/>
      </w:pPr>
      <w:r>
        <w:rPr/>
        <w:t>2.1.2. Принимать меры, направленные на обеспечение:</w:t>
      </w:r>
    </w:p>
    <w:p>
      <w:pPr>
        <w:pStyle w:val="TextBody"/>
        <w:numPr>
          <w:ilvl w:val="0"/>
          <w:numId w:val="1"/>
        </w:numPr>
        <w:tabs>
          <w:tab w:val="left" w:pos="0" w:leader="none"/>
        </w:tabs>
        <w:spacing w:before="0" w:after="0"/>
        <w:ind w:left="707" w:hanging="283"/>
        <w:rPr/>
      </w:pPr>
      <w:r>
        <w:rPr/>
        <w:t xml:space="preserve">достойной и справедливой заработной платы; </w:t>
      </w:r>
    </w:p>
    <w:p>
      <w:pPr>
        <w:pStyle w:val="TextBody"/>
        <w:numPr>
          <w:ilvl w:val="0"/>
          <w:numId w:val="1"/>
        </w:numPr>
        <w:tabs>
          <w:tab w:val="left" w:pos="0" w:leader="none"/>
        </w:tabs>
        <w:spacing w:before="0" w:after="0"/>
        <w:ind w:left="707" w:hanging="283"/>
        <w:rPr/>
      </w:pPr>
      <w:r>
        <w:rPr/>
        <w:t xml:space="preserve">роста реальной заработной платы в соответствии с вкладом работников в конечные результаты деятельности соответствующих организаций; </w:t>
      </w:r>
    </w:p>
    <w:p>
      <w:pPr>
        <w:pStyle w:val="TextBody"/>
        <w:numPr>
          <w:ilvl w:val="0"/>
          <w:numId w:val="1"/>
        </w:numPr>
        <w:tabs>
          <w:tab w:val="left" w:pos="0" w:leader="none"/>
        </w:tabs>
        <w:spacing w:before="0" w:after="0"/>
        <w:ind w:left="707" w:hanging="283"/>
        <w:rPr/>
      </w:pPr>
      <w:r>
        <w:rPr/>
        <w:t xml:space="preserve">здоровых и безопасных условий труда; </w:t>
      </w:r>
    </w:p>
    <w:p>
      <w:pPr>
        <w:pStyle w:val="TextBody"/>
        <w:numPr>
          <w:ilvl w:val="0"/>
          <w:numId w:val="1"/>
        </w:numPr>
        <w:tabs>
          <w:tab w:val="left" w:pos="0" w:leader="none"/>
        </w:tabs>
        <w:spacing w:before="0" w:after="0"/>
        <w:ind w:left="707" w:hanging="283"/>
        <w:rPr/>
      </w:pPr>
      <w:r>
        <w:rPr/>
        <w:t xml:space="preserve">занятости работников; </w:t>
      </w:r>
    </w:p>
    <w:p>
      <w:pPr>
        <w:pStyle w:val="TextBody"/>
        <w:numPr>
          <w:ilvl w:val="0"/>
          <w:numId w:val="1"/>
        </w:numPr>
        <w:tabs>
          <w:tab w:val="left" w:pos="0" w:leader="none"/>
        </w:tabs>
        <w:spacing w:before="0" w:after="0"/>
        <w:ind w:left="707" w:hanging="283"/>
        <w:rPr/>
      </w:pPr>
      <w:r>
        <w:rPr/>
        <w:t xml:space="preserve">повышения квалификации и профессионального роста работников; </w:t>
      </w:r>
    </w:p>
    <w:p>
      <w:pPr>
        <w:pStyle w:val="TextBody"/>
        <w:numPr>
          <w:ilvl w:val="0"/>
          <w:numId w:val="1"/>
        </w:numPr>
        <w:tabs>
          <w:tab w:val="left" w:pos="0" w:leader="none"/>
        </w:tabs>
        <w:ind w:left="707" w:hanging="283"/>
        <w:rPr/>
      </w:pPr>
      <w:r>
        <w:rPr/>
        <w:t xml:space="preserve">корпоративных социальных гарантий, учитывающих реформирование социальной сферы. </w:t>
      </w:r>
    </w:p>
    <w:p>
      <w:pPr>
        <w:pStyle w:val="TextBody"/>
        <w:rPr/>
      </w:pPr>
      <w:r>
        <w:rPr/>
        <w:t>2.1.3. При заключении, изменении Соглашения, иных соглашений в сфере социально-трудовых отношений уведомить работников о заключении и содержании соглашений (в том числе об условиях труда, компенсациях за вредные, опасные и иные особые условия труда, гарантиях при увольнении и т.д.) путем публикации в отраслевых средствах информации.</w:t>
      </w:r>
    </w:p>
    <w:p>
      <w:pPr>
        <w:pStyle w:val="TextBody"/>
        <w:rPr/>
      </w:pPr>
      <w:r>
        <w:rPr/>
        <w:t>2.1.4. При приеме на работу новых работников (до подписания трудового договора) ознакомить их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и приложениями к нему, иными локальными нормативными актами, имеющими отношение к социально-трудовым правам и функциям работников.</w:t>
      </w:r>
    </w:p>
    <w:p>
      <w:pPr>
        <w:pStyle w:val="TextBody"/>
        <w:rPr/>
      </w:pPr>
      <w:r>
        <w:rPr/>
        <w:t>2.1.5. 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 не позднее 7 календарных дней с момента получения такого запроса.</w:t>
      </w:r>
    </w:p>
    <w:p>
      <w:pPr>
        <w:pStyle w:val="TextBody"/>
        <w:rPr/>
      </w:pPr>
      <w:r>
        <w:rPr/>
        <w:t>2.2. Работники обязуются:</w:t>
      </w:r>
    </w:p>
    <w:p>
      <w:pPr>
        <w:pStyle w:val="TextBody"/>
        <w:rPr/>
      </w:pPr>
      <w:r>
        <w:rPr/>
        <w:t>2.2.1. 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p>
    <w:p>
      <w:pPr>
        <w:pStyle w:val="TextBody"/>
        <w:rPr/>
      </w:pPr>
      <w:r>
        <w:rPr/>
        <w:t>2.2.2. Воздерживаться от объявления забастовок в период действия Соглашения при условии выполнения работодателями принятых на себя обязательств.</w:t>
      </w:r>
    </w:p>
    <w:p>
      <w:pPr>
        <w:pStyle w:val="TextBody"/>
        <w:rPr/>
      </w:pPr>
      <w:r>
        <w:rPr/>
        <w:t>2.2.3. Соблюдать требования охраны труда.</w:t>
      </w:r>
    </w:p>
    <w:p>
      <w:pPr>
        <w:pStyle w:val="TextBody"/>
        <w:rPr/>
      </w:pPr>
      <w:r>
        <w:rPr/>
        <w:t>2.2.4. Соблюдать дисциплину труда.</w:t>
      </w:r>
    </w:p>
    <w:p>
      <w:pPr>
        <w:pStyle w:val="TextBody"/>
        <w:rPr/>
      </w:pPr>
      <w:r>
        <w:rPr/>
        <w:t>2.2.5. Бережно относиться к имуществу работодателя.</w:t>
      </w:r>
    </w:p>
    <w:p>
      <w:pPr>
        <w:pStyle w:val="TextBody"/>
        <w:rPr/>
      </w:pPr>
      <w:r>
        <w:rPr/>
        <w:t>2.3. Профсоюз строителей России:</w:t>
      </w:r>
    </w:p>
    <w:p>
      <w:pPr>
        <w:pStyle w:val="TextBody"/>
        <w:rPr/>
      </w:pPr>
      <w:r>
        <w:rPr/>
        <w:t>2.3.1. Осуществляет в порядке, установленном законодательством, силами правовой и технической инспекций труда общественный контроль за соблюдением трудового законодательства, в том числе за состоянием охраны труда в строительной отрасли и отрасли производства строительных материалов, осуществлением работодателями мероприятий по улучшению условий и охраны труда, устранению причин несчастных случаев, профессиональных заболеваний, предотвращению аварий на опасных производственных объектах;</w:t>
      </w:r>
    </w:p>
    <w:p>
      <w:pPr>
        <w:pStyle w:val="TextBody"/>
        <w:rPr/>
      </w:pPr>
      <w:r>
        <w:rPr/>
        <w:t>2.3.2. Защищает членов Профсоюза, а также работников, не являющихся членами Профсоюза, но уполномочивших Профсоюз на представление их интересов и перечисляющих на счет профсоюзной организации денежные средства в размере 1 процента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w:t>
      </w:r>
    </w:p>
    <w:p>
      <w:pPr>
        <w:pStyle w:val="TextBody"/>
        <w:rPr/>
      </w:pPr>
      <w:r>
        <w:rPr/>
        <w:t>2.3.3. Организует и участвует в проведении конкурсов по улучшению условий труда в организациях на региональном уровне; совместно с региональными организациями Профсоюза строителей России и региональными объединениями работодателей организует проведение отраслевого конкурса на лучший коллективный договор организации;</w:t>
      </w:r>
    </w:p>
    <w:p>
      <w:pPr>
        <w:pStyle w:val="TextBody"/>
        <w:rPr/>
      </w:pPr>
      <w:r>
        <w:rPr/>
        <w:t>2.3.4. Участвует в разработке и утверждении правил и инструкций по охране труда для работников в порядке, установленном статьями 212 и 372 ТК РФ;</w:t>
      </w:r>
    </w:p>
    <w:p>
      <w:pPr>
        <w:pStyle w:val="TextBody"/>
        <w:rPr/>
      </w:pPr>
      <w:r>
        <w:rPr/>
        <w:t>2.3.5. Участвует в комиссии по проведению СОУТ и оказывает консультационную помощь работникам в реализации их права на безопасные и здоровые условия труда, социальные льготы и компенсации за работу с вредными и (или) опасными условиями труда, представляет их интересы в органах государственной власти, в суде и правоохранительных органах; предоставляет членам профсоюза бесплатные консультации и юридическую помощь по социально-правовым вопросам; оказывает материальную помощь членам профсоюза в случаях стихийных бедствий и других чрезвычайных обстоятельств;</w:t>
      </w:r>
    </w:p>
    <w:p>
      <w:pPr>
        <w:pStyle w:val="TextBody"/>
        <w:rPr/>
      </w:pPr>
      <w:r>
        <w:rPr/>
        <w:t>2.3.6. Организует обучение правовых и технических инспекторов труда профсоюза, уполномоченных (доверенных) лиц по охране труда и членов комитетов (комиссий) по охране труда организаций строительной отрасли и отрасли производства строительных материалов;</w:t>
      </w:r>
    </w:p>
    <w:p>
      <w:pPr>
        <w:pStyle w:val="TextBody"/>
        <w:rPr/>
      </w:pPr>
      <w:r>
        <w:rPr/>
        <w:t>2.3.7. Осуществляет контроль за соблюдением региональными и первичными профсоюзными организациями требований Соглашения;</w:t>
      </w:r>
    </w:p>
    <w:p>
      <w:pPr>
        <w:pStyle w:val="TextBody"/>
        <w:rPr/>
      </w:pPr>
      <w:r>
        <w:rPr/>
        <w:t>2.3.8. Обобщает и систематизирует информацию региональных и первичных профсоюзных организаций о состоянии и развитии системы социального партнерства на соответствующем уровне (о проведении коллективных переговоров, заключении или изменении коллективного договора, осуществлении контроля за его выполнением, реализации права на участие в управлении организацией, рассмотрении трудовых споров работников и т.д.);</w:t>
      </w:r>
    </w:p>
    <w:p>
      <w:pPr>
        <w:pStyle w:val="TextBody"/>
        <w:rPr/>
      </w:pPr>
      <w:r>
        <w:rPr/>
        <w:t>2.3.9. Доводит до ОМОР «Российский Союз строителей» поступившую от региональных и первичных профсоюзных организаций информацию о возникших трудовых спорах, массовых сокращениях, забастовках, иных обстоятельствах, имеющих существенное значение для оценки состояния системы социального партнерства;</w:t>
      </w:r>
    </w:p>
    <w:p>
      <w:pPr>
        <w:pStyle w:val="TextBody"/>
        <w:rPr/>
      </w:pPr>
      <w:r>
        <w:rPr/>
        <w:t>2.3.10. Координирует взаимодействие региональных профсоюзных организаций с региональными объединениями работодателей – членами ОМОР «Российский Союз строителей» при подготовке ими совместных отчетов о соблюдении требований Соглашения;</w:t>
      </w:r>
    </w:p>
    <w:p>
      <w:pPr>
        <w:pStyle w:val="TextBody"/>
        <w:rPr/>
      </w:pPr>
      <w:r>
        <w:rPr/>
        <w:t>2.3.11. Направляет представителя для согласования с ОМОР «Российский Союз строителей»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pPr>
        <w:pStyle w:val="TextBody"/>
        <w:rPr/>
      </w:pPr>
      <w:r>
        <w:rPr/>
        <w:t>2.4. ОМОР «Российский Союз строителей»:</w:t>
      </w:r>
    </w:p>
    <w:p>
      <w:pPr>
        <w:pStyle w:val="TextBody"/>
        <w:rPr/>
      </w:pPr>
      <w:r>
        <w:rPr/>
        <w:t>2.4.1. Осуществляет контроль за соблюдением работодателями (строительными организациями и организациями, осуществляющими производство строительных материалов) – членами ОМОР «Российский Союз строителей» требований Соглашения. В этих целях ОМОР «Российский Союз строителей» ежегодно не позднее 10 декабря рассылает указанным лицам по электронной почте соответствующие запросы и не позднее 15 марта следующего года обобщает полученную информацию;</w:t>
      </w:r>
    </w:p>
    <w:p>
      <w:pPr>
        <w:pStyle w:val="TextBody"/>
        <w:rPr/>
      </w:pPr>
      <w:r>
        <w:rPr/>
        <w:t>2.4.2. Не реже одного раза в год заслушивает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ОМОР «Российский Союз строителей» о соблюдении их членами требований Соглашения;</w:t>
      </w:r>
    </w:p>
    <w:p>
      <w:pPr>
        <w:pStyle w:val="TextBody"/>
        <w:rPr/>
      </w:pPr>
      <w:r>
        <w:rPr/>
        <w:t>2.4.3. Организует сбор и анализ информации о соблюдении членами региональных объединений юридических лиц и индивидуальных предпринимателей – членов ОМОР «Российский Союз строителей» требований Соглашения;</w:t>
      </w:r>
    </w:p>
    <w:p>
      <w:pPr>
        <w:pStyle w:val="TextBody"/>
        <w:rPr/>
      </w:pPr>
      <w:r>
        <w:rPr/>
        <w:t>2.4.4. Координирует взаимодействие региональных объединений работодателей – членов ОМОР «Российский Союз строителей» с региональными профсоюзными организациями при подготовке ими совместных отчетов о соблюдении требований Соглашения;</w:t>
      </w:r>
    </w:p>
    <w:p>
      <w:pPr>
        <w:pStyle w:val="TextBody"/>
        <w:rPr/>
      </w:pPr>
      <w:r>
        <w:rPr/>
        <w:t>2.4.5. Доводит до Профсоюза строителей России 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pPr>
        <w:pStyle w:val="TextBody"/>
        <w:rPr/>
      </w:pPr>
      <w:r>
        <w:rPr/>
        <w:t>2.4.6. Направляет представителя для согласования с Профсоюзом строителей России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pPr>
        <w:pStyle w:val="TextBody"/>
        <w:rPr/>
      </w:pPr>
      <w:r>
        <w:rPr/>
        <w:t>2.4.7.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с учетом мнения соответствующего выборного профсоюзного органа организации поэтапный план реализации мер по повышению уровня и качества социальных гарантий работникам в соответствии с социальным проектом «Забота».</w:t>
      </w:r>
    </w:p>
    <w:p>
      <w:pPr>
        <w:pStyle w:val="TextBody"/>
        <w:rPr/>
      </w:pPr>
      <w:r>
        <w:rPr/>
        <w:t>2.4.8.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поэтапный план реализации мер по повышению материального положения работников в соответствии с социальным проектом «За достойную заработную плату».</w:t>
      </w:r>
    </w:p>
    <w:p>
      <w:pPr>
        <w:pStyle w:val="TextBody"/>
        <w:rPr/>
      </w:pPr>
      <w:r>
        <w:rPr/>
        <w:t>2.5. Министерство учитывает положения Соглашения при осуществлении своих функций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в том числе обращения с твердыми коммунальными отходами (за исключением вопросов тарифного регулирования),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 строительства и жилищно-коммунального хозяйства Российской Федерации), в том числе при осуществлении:</w:t>
      </w:r>
    </w:p>
    <w:p>
      <w:pPr>
        <w:pStyle w:val="TextBody"/>
        <w:rPr/>
      </w:pPr>
      <w:r>
        <w:rPr/>
        <w:t>2.5.1. информационно-разъяснительной работы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p>
    <w:p>
      <w:pPr>
        <w:pStyle w:val="TextBody"/>
        <w:rPr/>
      </w:pPr>
      <w:r>
        <w:rPr/>
        <w:t>2.5.2. методического обеспечения переподготовки, повышения квалификации и стажировки специалистов в установленной сфере деятельности Министерства;</w:t>
      </w:r>
    </w:p>
    <w:p>
      <w:pPr>
        <w:pStyle w:val="TextBody"/>
        <w:rPr/>
      </w:pPr>
      <w:r>
        <w:rPr/>
        <w:t>2.5.3. организации проведения конгрессов, конференций, семинаров, выставок и других мероприятий в установленной сфере деятельности Министерства;</w:t>
      </w:r>
    </w:p>
    <w:p>
      <w:pPr>
        <w:pStyle w:val="TextBody"/>
        <w:rPr/>
      </w:pPr>
      <w:r>
        <w:rPr/>
        <w:t>2.5.4. обобщения практики применения законодательства Российской Федерации и анализа реализации государственной политики в установленной сфере деятельности Министерства;</w:t>
      </w:r>
    </w:p>
    <w:p>
      <w:pPr>
        <w:pStyle w:val="TextBody"/>
        <w:rPr/>
      </w:pPr>
      <w:r>
        <w:rPr/>
        <w:t>2.5.5. разработки и реализации мер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Министерства;</w:t>
      </w:r>
    </w:p>
    <w:p>
      <w:pPr>
        <w:pStyle w:val="TextBody"/>
        <w:rPr/>
      </w:pPr>
      <w:r>
        <w:rPr/>
        <w:t>2.5.6. разработки и реализации мер поддержки субъектов малого и среднего предпринимательства, направленных на их развитие, включая разработку и выполнение соответствующих ведомственных целевых программ, в установленной сфере деятельности Министерства;</w:t>
      </w:r>
    </w:p>
    <w:p>
      <w:pPr>
        <w:pStyle w:val="TextBody"/>
        <w:rPr/>
      </w:pPr>
      <w:r>
        <w:rPr/>
        <w:t>2.5.7. учреждения ведомственных наград и награждения ими работников Министерства, подведомственных организаций, а также других лиц, осуществляющих деятельность в установленной сфере.</w:t>
      </w:r>
    </w:p>
    <w:p>
      <w:pPr>
        <w:pStyle w:val="TextBody"/>
        <w:rPr/>
      </w:pPr>
      <w:r>
        <w:rPr/>
        <w:t>2.6. В целях подготовки ежегодной</w:t>
      </w:r>
      <w:r>
        <w:rPr>
          <w:rStyle w:val="StrongEmphasis"/>
        </w:rPr>
        <w:t xml:space="preserve"> </w:t>
      </w:r>
      <w:r>
        <w:rPr/>
        <w:t>отчетности об исполнении Соглашения на федеральном, региональном и иных уровнях устанавливаются следующие сроки заключения коллективных договоров и соглашений:</w:t>
      </w:r>
    </w:p>
    <w:p>
      <w:pPr>
        <w:pStyle w:val="TextBody"/>
        <w:rPr/>
      </w:pPr>
      <w:r>
        <w:rPr/>
        <w:t>2.6.1. на федеральном уровне – октябрь – декабрь,</w:t>
      </w:r>
    </w:p>
    <w:p>
      <w:pPr>
        <w:pStyle w:val="TextBody"/>
        <w:rPr/>
      </w:pPr>
      <w:r>
        <w:rPr/>
        <w:t>2.6.2. на уровне субъектов Российской Федерации – ноябрь – январь,</w:t>
      </w:r>
    </w:p>
    <w:p>
      <w:pPr>
        <w:pStyle w:val="TextBody"/>
        <w:rPr/>
      </w:pPr>
      <w:r>
        <w:rPr/>
        <w:t>2.6.3. на уровне организации – декабрь – февраль.</w:t>
      </w:r>
    </w:p>
    <w:p>
      <w:pPr>
        <w:pStyle w:val="TextBody"/>
        <w:jc w:val="center"/>
        <w:rPr/>
      </w:pPr>
      <w:r>
        <w:rPr>
          <w:rStyle w:val="StrongEmphasis"/>
        </w:rPr>
        <w:t>III. Оплата и нормирование труда</w:t>
      </w:r>
    </w:p>
    <w:p>
      <w:pPr>
        <w:pStyle w:val="TextBody"/>
        <w:rPr/>
      </w:pPr>
      <w:r>
        <w:rPr/>
        <w:t>3.1. 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соответствующем субъекте Российской Федерации, а также с учетом коэффициента инфляции в соответствующем субъекте Российской Федерации и сложившихся межотраслевых соотношений (межотраслевых коэффициентов) согласно приложению 1 к Соглашению.</w:t>
      </w:r>
    </w:p>
    <w:p>
      <w:pPr>
        <w:pStyle w:val="TextBody"/>
        <w:rPr/>
      </w:pPr>
      <w:r>
        <w:rPr/>
        <w:t>3.2. Примерный расчет минимального размера месячной тарифной ставки рабочего I разряда приведен в приложении 2 к Соглашению.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межразрядных тарифных коэффициентов по 8-разрядной сетке, приведённых в приложении 3 к Соглашению.</w:t>
      </w:r>
    </w:p>
    <w:p>
      <w:pPr>
        <w:pStyle w:val="TextBody"/>
        <w:rPr/>
      </w:pPr>
      <w:r>
        <w:rPr/>
        <w:t>3.3.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pPr>
        <w:pStyle w:val="TextBody"/>
        <w:rPr/>
      </w:pPr>
      <w:r>
        <w:rPr/>
        <w:t>3.4. 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p>
    <w:p>
      <w:pPr>
        <w:pStyle w:val="TextBody"/>
        <w:rPr/>
      </w:pPr>
      <w:r>
        <w:rPr/>
        <w:t>3.5. В организациях, применяющих тарифные ставки других отраслей, а также во вспомогательных производствах минимальная месячная тарифная ставка рабочего 1 разряда устанавливается следующим образом: определяется отношение месячной минимальной тарифной ставки, предусмотренной схемой тарифных ставок, установленной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к месячной минимальной тарифной ставке рабочего, занятого на строительно-монтажных и ремонтно-строительных работах, определенной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Полученное соотношение умножается на минимальной размер месячной тарифной ставки, определенной Соглашением. Примерный расчет минимального размера месячной тарифной ставки рабочего, занятого в организации, применяющей тарифные ставки других отраслей, либо занятого во вспомогательном производстве, приведен в приложении 4 к Соглашению.</w:t>
      </w:r>
    </w:p>
    <w:p>
      <w:pPr>
        <w:pStyle w:val="TextBody"/>
        <w:rPr/>
      </w:pPr>
      <w:r>
        <w:rPr/>
        <w:t>3.6. При тарифной системе оплаты труда доля тарифа в общем заработке рабочих должна составлять не менее 65 процентов, без учета надбавок и доплат при условии выполнения норм труда.</w:t>
      </w:r>
    </w:p>
    <w:p>
      <w:pPr>
        <w:pStyle w:val="TextBody"/>
        <w:rPr/>
      </w:pPr>
      <w:r>
        <w:rPr/>
        <w:t>3.7. 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Соглашением, примерный расчет минимального размера оплаты труда в таком случае приведен в приложении 5 к Соглашению.</w:t>
      </w:r>
    </w:p>
    <w:p>
      <w:pPr>
        <w:pStyle w:val="TextBody"/>
        <w:rPr/>
      </w:pPr>
      <w:r>
        <w:rPr/>
        <w:t>3.8. 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w:t>
      </w:r>
    </w:p>
    <w:p>
      <w:pPr>
        <w:pStyle w:val="TextBody"/>
        <w:rPr/>
      </w:pPr>
      <w:r>
        <w:rPr/>
        <w:t>3.9. Работодатели обязаны обеспечить ежегодную индексацию размеров заработной платы в соответствии с ростом потребительских цен на товары и услуги (по данным Росстата).</w:t>
      </w:r>
    </w:p>
    <w:p>
      <w:pPr>
        <w:pStyle w:val="TextBody"/>
        <w:rPr/>
      </w:pPr>
      <w:r>
        <w:rPr/>
        <w:t>3.10. 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p>
    <w:p>
      <w:pPr>
        <w:pStyle w:val="TextBody"/>
        <w:rPr/>
      </w:pPr>
      <w:r>
        <w:rPr/>
        <w:t>3.11. 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размеров, предусмотренных Соглашением. При этом рекомендуется закреплять долю оплаты труда в себестоимости строительной продукции (работ, услуг) в размере не ниже 20 – 22 процентов.</w:t>
      </w:r>
    </w:p>
    <w:p>
      <w:pPr>
        <w:pStyle w:val="TextBody"/>
        <w:rPr/>
      </w:pPr>
      <w:r>
        <w:rPr/>
        <w:t>3.12. В целях устранения крайней дифференциации заработной платы работников в коллективных договорах рекомендуется устанавливать разрыв между категориями 10 процентов высокооплачиваемых и 10 процентов низкооплачиваемых работников предприятия, не превышающий 4 – 5 раз.</w:t>
      </w:r>
    </w:p>
    <w:p>
      <w:pPr>
        <w:pStyle w:val="TextBody"/>
        <w:rPr/>
      </w:pPr>
      <w:r>
        <w:rPr/>
        <w:t>3.13. Рекомендуется фиксировать среднюю заработную плату рабочих в организации на уровне не ниже пятикратной величины прожиточного минимума для трудоспособного населения в соответствующем субъекте Российской Федерации.</w:t>
      </w:r>
    </w:p>
    <w:p>
      <w:pPr>
        <w:pStyle w:val="TextBody"/>
        <w:rPr/>
      </w:pPr>
      <w:r>
        <w:rPr/>
        <w:t>3.14. Оплата труда работников, занятых на работах с вредными и (или) опасными условиями труда, устанавливается в повышенном размере.</w:t>
      </w:r>
    </w:p>
    <w:p>
      <w:pPr>
        <w:pStyle w:val="TextBody"/>
        <w:rPr/>
      </w:pPr>
      <w:r>
        <w:rPr/>
        <w:t>В коллективных договорах рекомендуется устанавливать следующий порядок повышения оплаты труда в зависимости от класса условий труда, установленного по результатам специальной оценки условий труда (далее – СОУТ).</w:t>
      </w:r>
    </w:p>
    <w:p>
      <w:pPr>
        <w:pStyle w:val="TextBody"/>
        <w:rPr/>
      </w:pPr>
      <w:r>
        <w:rPr/>
        <w:t>При этом работникам, условия труда на рабочих местах которых, по результатам СОУТ, отнесены к вредным условиям труда 1 степени (класс 3.1), установить не менее 12 процентов тарифной ставки (оклада), установленной для различных видов работ с нормальными условиями труда и увеличивать размер повышения оплаты труда не менее чем на 3 процентов за каждую степень вредности выше класса 3.1, а минимальный размер повышения оплаты труда работникам, занятым на работах с опасными условиями труда (класс 4) не менее 24 процентов тарифной ставки (оклада), установленной для различных видов работ с нормальными условиями труда.</w:t>
      </w:r>
    </w:p>
    <w:p>
      <w:pPr>
        <w:pStyle w:val="TextBody"/>
        <w:rPr/>
      </w:pPr>
      <w:r>
        <w:rPr/>
        <w:t>3.15. Для работников организаций, финансируемых за счет средств федерального бюджета, размеры возмещения командировочных расходов определяются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pPr>
        <w:pStyle w:val="TextBody"/>
        <w:rPr/>
      </w:pPr>
      <w:r>
        <w:rPr/>
        <w:t>Для работников других организаций размеры командировочных расходов регулируются статьей 168 ТК РФ и постановлением Правительства Российской Федерации от 13 октября 2008 г. № 749 «Об особенностях направления работников в служебные командировки».</w:t>
      </w:r>
    </w:p>
    <w:p>
      <w:pPr>
        <w:pStyle w:val="TextBody"/>
        <w:rPr/>
      </w:pPr>
      <w:r>
        <w:rPr/>
        <w:t>Порядок и размеры расходов, связанных со служебными командировками, определяются коллективным договором или локальным нормативным актом.</w:t>
      </w:r>
    </w:p>
    <w:p>
      <w:pPr>
        <w:pStyle w:val="TextBody"/>
        <w:rPr/>
      </w:pPr>
      <w:r>
        <w:rPr/>
        <w:t>Рекомендуется устанавливать суточные в размере 700 рублей за каждый день нахождения в командировке на территории Российской Федерации.</w:t>
      </w:r>
    </w:p>
    <w:p>
      <w:pPr>
        <w:pStyle w:val="TextBody"/>
        <w:rPr/>
      </w:pPr>
      <w:r>
        <w:rPr/>
        <w:t>3.16. Подвижной характер работ – разновидность служебных поездок работников, постоянная работа которых осуществляется в пути. 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 Работникам при подвижном характере работ в обязательном порядке возмещаются следующие расходы:</w:t>
      </w:r>
    </w:p>
    <w:p>
      <w:pPr>
        <w:pStyle w:val="TextBody"/>
        <w:rPr/>
      </w:pPr>
      <w:r>
        <w:rPr/>
        <w:t>3.16.1. по проезду;</w:t>
      </w:r>
    </w:p>
    <w:p>
      <w:pPr>
        <w:pStyle w:val="TextBody"/>
        <w:rPr/>
      </w:pPr>
      <w:r>
        <w:rPr/>
        <w:t>3.16.2. по найму жилого помещения;</w:t>
      </w:r>
    </w:p>
    <w:p>
      <w:pPr>
        <w:pStyle w:val="TextBody"/>
        <w:rPr/>
      </w:pPr>
      <w:r>
        <w:rPr/>
        <w:t>3.16.3. дополнительные расходы, связанные с проживанием вне места постоянного жительства (суточные);</w:t>
      </w:r>
    </w:p>
    <w:p>
      <w:pPr>
        <w:pStyle w:val="TextBody"/>
        <w:rPr/>
      </w:pPr>
      <w:r>
        <w:rPr/>
        <w:t>3.16.4. иные расходы, произведенные работниками с разрешения или ведома работодателя.</w:t>
      </w:r>
    </w:p>
    <w:p>
      <w:pPr>
        <w:pStyle w:val="TextBody"/>
        <w:rPr/>
      </w:pPr>
      <w:r>
        <w:rPr/>
        <w:t>3.17. 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w:t>
      </w:r>
      <w:r>
        <w:rPr>
          <w:i/>
        </w:rPr>
        <w:t xml:space="preserve">. </w:t>
      </w:r>
      <w:r>
        <w:rPr/>
        <w:t>Размеры и порядок возмещения указанных расходов могут также устанавливаться трудовым договором. Суточные за подвижной характер работы рекомендуется исчислять в следующих процентах к месячным тарифным ставкам (должностным окладам):</w:t>
      </w:r>
    </w:p>
    <w:p>
      <w:pPr>
        <w:pStyle w:val="TextBody"/>
        <w:rPr/>
      </w:pPr>
      <w:r>
        <w:rPr/>
        <w:t>3.17.1. в районах Крайнего Севера и приравненных к ним местностях, а также в Хабаровском и Приморском краях и в Амурской области – 40 процентов;</w:t>
      </w:r>
    </w:p>
    <w:p>
      <w:pPr>
        <w:pStyle w:val="TextBody"/>
        <w:rPr/>
      </w:pPr>
      <w:r>
        <w:rPr/>
        <w:t>3.17.2. на частях территории Российской Федерации, не указанных в подпункте 3.19.1 Соглашения – 30 процентов.</w:t>
      </w:r>
    </w:p>
    <w:p>
      <w:pPr>
        <w:pStyle w:val="TextBody"/>
        <w:rPr/>
      </w:pPr>
      <w:r>
        <w:rPr/>
        <w:t>При этом суточные за подвижной характер работы должны составлять не более размера суточных, выплачиваемых работникам при командировках.</w:t>
      </w:r>
    </w:p>
    <w:p>
      <w:pPr>
        <w:pStyle w:val="TextBody"/>
        <w:rPr/>
      </w:pPr>
      <w:r>
        <w:rPr/>
        <w:t>3.18. 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 Работникам при разъездном характере работ в обязательном порядке возмещаются следующие расходы:</w:t>
      </w:r>
    </w:p>
    <w:p>
      <w:pPr>
        <w:pStyle w:val="TextBody"/>
        <w:rPr/>
      </w:pPr>
      <w:r>
        <w:rPr/>
        <w:t>3.18.1. суточные;</w:t>
      </w:r>
    </w:p>
    <w:p>
      <w:pPr>
        <w:pStyle w:val="TextBody"/>
        <w:rPr/>
      </w:pPr>
      <w:r>
        <w:rPr/>
        <w:t>3.18.2. по проезду (если они имеют место);</w:t>
      </w:r>
    </w:p>
    <w:p>
      <w:pPr>
        <w:pStyle w:val="TextBody"/>
        <w:rPr/>
      </w:pPr>
      <w:r>
        <w:rPr/>
        <w:t>3.18.3. иные расходы, произведенные работниками с разрешения или ведома работодателя.</w:t>
      </w:r>
    </w:p>
    <w:p>
      <w:pPr>
        <w:pStyle w:val="TextBody"/>
        <w:rPr/>
      </w:pPr>
      <w:r>
        <w:rPr/>
        <w:t>3.19. 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pPr>
        <w:pStyle w:val="TextBody"/>
        <w:rPr/>
      </w:pPr>
      <w:r>
        <w:rPr/>
        <w:t>3.20. 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до 20 процентов месячной тарифной ставки (оклада) без учета коэффициентов и доплат, но не более 50 процентов нормы суточных, выплачиваемых при командировках, а при поездках длительностью не менее двух часов – до 15 процентов месячной тарифной ставки (оклада) без учета коэффициентов и доплат, но не более 40 процентов нормы суточных, выплачиваемых при командировках.</w:t>
      </w:r>
    </w:p>
    <w:p>
      <w:pPr>
        <w:pStyle w:val="TextBody"/>
        <w:rPr/>
      </w:pPr>
      <w:r>
        <w:rPr/>
        <w:t xml:space="preserve">3.21. 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Порядок применения данного пункта следует устанавливать в коллективном договоре или в правилах внутреннего трудового распорядка. </w:t>
      </w:r>
    </w:p>
    <w:p>
      <w:pPr>
        <w:pStyle w:val="TextBody"/>
        <w:rPr/>
      </w:pPr>
      <w:r>
        <w:rPr/>
        <w:t>3.22. Надбавка за вахтовый метод работы работникам организаций, финансируемых из федерального бюджета, выплачивается в размере и порядке, устанавливаемых постановлением Правительства Российской Федерации от 3 февраля 2005 г. № 51 «О размерах и порядке выплаты надбавки за вахтовый метод работы работникам организаций, финансируемых из федерального бюджета».</w:t>
      </w:r>
    </w:p>
    <w:p>
      <w:pPr>
        <w:pStyle w:val="TextBody"/>
        <w:rPr/>
      </w:pPr>
      <w:r>
        <w:rPr/>
        <w:t>3.23. Работникам работодателей, не относящихся к бюджетной сфере, в коллективных договорах, трудовых договорах и локальных нормативных актах рекомендуется устанавливать надбавку за вахтовый метод работы в размере 75 процентов месячной тарифной ставки (оклада).</w:t>
      </w:r>
    </w:p>
    <w:p>
      <w:pPr>
        <w:pStyle w:val="TextBody"/>
        <w:rPr/>
      </w:pPr>
      <w:r>
        <w:rPr/>
        <w:t>3.24. 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p>
    <w:p>
      <w:pPr>
        <w:pStyle w:val="TextBody"/>
        <w:rPr/>
      </w:pPr>
      <w:r>
        <w:rPr/>
        <w:t>3.25. Доплаты к тарифным ставкам (должностным окладам) за работу в многосменном режиме устанавливаются в размере 20 процентов тарифной ставки (должностного оклада) за каждый час работы в вечернюю смену и 40 процентов тарифной ставки (должностного оклада) за каждый час работы в ночную смену. Указанные доплаты включают в себя повышенный размер оплаты труда в ночное время, предусмотренный ТК РФ.</w:t>
      </w:r>
    </w:p>
    <w:p>
      <w:pPr>
        <w:pStyle w:val="TextBody"/>
        <w:rPr/>
      </w:pPr>
      <w:r>
        <w:rPr/>
        <w:t>3.26. Работодателям рекомендуется устанавливать размер средств на премирование работников за ввод в действие производственных мощностей и объектов строительства в соответствии с приложением к письму Минтруда СССР № 1336-ВК и Госстроя СССР № 1-Д от 10 октября 1991 г. «Размеры средств на премирование за ввод в действие в срок объектов в процентах от сметной стоимости выполненных строительно-монтажных работ».</w:t>
      </w:r>
    </w:p>
    <w:p>
      <w:pPr>
        <w:pStyle w:val="TextBody"/>
        <w:rPr/>
      </w:pPr>
      <w:r>
        <w:rPr/>
        <w:t>3.27. Работодателям рекомендуется устанавливать надбавки к тарифным ставкам за профессиональное мастерство в следующих размерах:</w:t>
      </w:r>
    </w:p>
    <w:p>
      <w:pPr>
        <w:pStyle w:val="TextBody"/>
        <w:rPr/>
      </w:pPr>
      <w:r>
        <w:rPr/>
        <w:t>3.27.1. для рабочих III разряда – до 12 процентов;</w:t>
      </w:r>
    </w:p>
    <w:p>
      <w:pPr>
        <w:pStyle w:val="TextBody"/>
        <w:rPr/>
      </w:pPr>
      <w:r>
        <w:rPr/>
        <w:t>3.27.2. для рабочих IV разряда – до 16 процентов;</w:t>
      </w:r>
    </w:p>
    <w:p>
      <w:pPr>
        <w:pStyle w:val="TextBody"/>
        <w:rPr/>
      </w:pPr>
      <w:r>
        <w:rPr/>
        <w:t>3.27.3. для рабочих V разряда – до 20 процентов;</w:t>
      </w:r>
    </w:p>
    <w:p>
      <w:pPr>
        <w:pStyle w:val="TextBody"/>
        <w:rPr/>
      </w:pPr>
      <w:r>
        <w:rPr/>
        <w:t>3.27.4. для рабочих VI и более высоких разрядов – до 24 процентов месячной тарифной ставки (должностного оклада).</w:t>
      </w:r>
    </w:p>
    <w:p>
      <w:pPr>
        <w:pStyle w:val="TextBody"/>
        <w:rPr/>
      </w:pPr>
      <w:r>
        <w:rPr/>
        <w:t>3.28. Работодателям рекомендуется ежегодно выплачивать работникам вознаграждение за выслугу лет в следующих размерах:</w:t>
      </w:r>
    </w:p>
    <w:p>
      <w:pPr>
        <w:pStyle w:val="TextBody"/>
        <w:rPr/>
      </w:pPr>
      <w:r>
        <w:rPr/>
        <w:t>3.28.1. при стаже работы от 1 до 3 лет – 0,6;</w:t>
      </w:r>
    </w:p>
    <w:p>
      <w:pPr>
        <w:pStyle w:val="TextBody"/>
        <w:rPr/>
      </w:pPr>
      <w:r>
        <w:rPr/>
        <w:t>3.28.2. при стаже работы от 3 до 5 лет – 0,8;</w:t>
      </w:r>
    </w:p>
    <w:p>
      <w:pPr>
        <w:pStyle w:val="TextBody"/>
        <w:rPr/>
      </w:pPr>
      <w:r>
        <w:rPr/>
        <w:t>3.28.3. при стаже работы от 5 до 10 лет – 1;</w:t>
      </w:r>
    </w:p>
    <w:p>
      <w:pPr>
        <w:pStyle w:val="TextBody"/>
        <w:rPr/>
      </w:pPr>
      <w:r>
        <w:rPr/>
        <w:t>3.28.4. при стаже работы от 10 до 15 лет – 1,2;</w:t>
      </w:r>
    </w:p>
    <w:p>
      <w:pPr>
        <w:pStyle w:val="TextBody"/>
        <w:rPr/>
      </w:pPr>
      <w:r>
        <w:rPr/>
        <w:t>3.28.5. при стаже работы свыше 15 лет – 1,5 месячной тарифной ставки (должностного оклада).</w:t>
      </w:r>
    </w:p>
    <w:p>
      <w:pPr>
        <w:pStyle w:val="TextBody"/>
        <w:rPr/>
      </w:pPr>
      <w:r>
        <w:rPr/>
        <w:t>3.29. 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p>
    <w:p>
      <w:pPr>
        <w:pStyle w:val="TextBody"/>
        <w:rPr/>
      </w:pPr>
      <w:r>
        <w:rPr/>
        <w:t>3.30. Формы и системы оплаты труда с указанием условий премирования и депремирования работников следует закреплять в коллективных договорах.</w:t>
      </w:r>
    </w:p>
    <w:p>
      <w:pPr>
        <w:pStyle w:val="TextBody"/>
        <w:rPr/>
      </w:pPr>
      <w:r>
        <w:rPr/>
        <w:t>3.31. За работу в районах Крайнего Севера и приравненных к ним местностях к заработной плате работников применяются районные коэффициенты и процентные надбавки в размерах, не ниже предусмотренных законодательством Российской Федерации.</w:t>
      </w:r>
    </w:p>
    <w:p>
      <w:pPr>
        <w:pStyle w:val="TextBody"/>
        <w:rPr/>
      </w:pPr>
      <w:r>
        <w:rPr/>
        <w:t>3.32. В случаях, когда у организации отсутствуют финансовые возможности для выполнения условий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pPr>
        <w:pStyle w:val="TextBody"/>
        <w:jc w:val="center"/>
        <w:rPr/>
      </w:pPr>
      <w:r>
        <w:rPr>
          <w:rStyle w:val="StrongEmphasis"/>
        </w:rPr>
        <w:t>IV. Обеспечение занятости</w:t>
      </w:r>
    </w:p>
    <w:p>
      <w:pPr>
        <w:pStyle w:val="TextBody"/>
        <w:rPr/>
      </w:pPr>
      <w:r>
        <w:rPr/>
        <w:t>4.1. Работодатели стремятся проводить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p>
    <w:p>
      <w:pPr>
        <w:pStyle w:val="TextBody"/>
        <w:rPr/>
      </w:pPr>
      <w:r>
        <w:rPr/>
        <w:t>4.2.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pPr>
        <w:pStyle w:val="TextBody"/>
        <w:rPr/>
      </w:pPr>
      <w:r>
        <w:rPr/>
        <w:t>4.3.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pPr>
        <w:pStyle w:val="TextBody"/>
        <w:rPr/>
      </w:pPr>
      <w:r>
        <w:rPr/>
        <w:t>4.4.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pPr>
        <w:pStyle w:val="TextBody"/>
        <w:rPr/>
      </w:pPr>
      <w:r>
        <w:rPr/>
        <w:t>4.5. Работодатели, имеющие намерение привлечь иностранную рабочую силу, уведомляют об этом выборный орган профсоюзной организации.</w:t>
      </w:r>
    </w:p>
    <w:p>
      <w:pPr>
        <w:pStyle w:val="TextBody"/>
        <w:rPr/>
      </w:pPr>
      <w:r>
        <w:rPr/>
        <w:t>4.6. При выборе квоты на привлечение определенного числа иностранных граждан работодатели учитывают наличие на соответствующей территории равноценной рабочей силы и отсутствие возможности перераспределения трудовых ресурсов из других регионов страны, свои возможности обеспечить равные условия работы и оплаты труда иностранных работников и работников – граждан Российской Федерации, необходимость предотвращения негативного воздействия найма иностранных граждан на условия занятости российских граждан.</w:t>
      </w:r>
    </w:p>
    <w:p>
      <w:pPr>
        <w:pStyle w:val="TextBody"/>
        <w:rPr/>
      </w:pPr>
      <w:r>
        <w:rPr/>
        <w:t>4.7. 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pPr>
        <w:pStyle w:val="TextBody"/>
        <w:rPr/>
      </w:pPr>
      <w:r>
        <w:rPr/>
        <w:t>4.8. При наличии признаков банкротства, установленных Федеральным законом от 26 октября 2002 г. № 127-ФЗ «О несостоятельности (банкротстве)», работодатель обязан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т.д.).</w:t>
      </w:r>
    </w:p>
    <w:p>
      <w:pPr>
        <w:pStyle w:val="TextBody"/>
        <w:rPr/>
      </w:pPr>
      <w:r>
        <w:rPr/>
        <w:t>4.9. В случае реорганизации или ликвидации организации работодатели обязаны:</w:t>
      </w:r>
    </w:p>
    <w:p>
      <w:pPr>
        <w:pStyle w:val="TextBody"/>
        <w:rPr/>
      </w:pPr>
      <w:r>
        <w:rPr/>
        <w:t>4.9.1. уведомить работников о принятии решения о ликвидации, реорганизации (ее форме) и примерных сроках проведения;</w:t>
      </w:r>
    </w:p>
    <w:p>
      <w:pPr>
        <w:pStyle w:val="TextBody"/>
        <w:rPr/>
      </w:pPr>
      <w:r>
        <w:rPr/>
        <w:t>4.9.2. известить выборные органы профсоюзной организации о предстоящей реорганизации или ликвидации;</w:t>
      </w:r>
    </w:p>
    <w:p>
      <w:pPr>
        <w:pStyle w:val="TextBody"/>
        <w:rPr/>
      </w:pPr>
      <w:r>
        <w:rPr/>
        <w:t>4.9.3. 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w:t>
      </w:r>
    </w:p>
    <w:p>
      <w:pPr>
        <w:pStyle w:val="TextBody"/>
        <w:rPr/>
      </w:pPr>
      <w:r>
        <w:rPr/>
        <w:t>4.10. 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 К ним относятся:</w:t>
      </w:r>
    </w:p>
    <w:p>
      <w:pPr>
        <w:pStyle w:val="TextBody"/>
        <w:rPr/>
      </w:pPr>
      <w:r>
        <w:rPr/>
        <w:t>4.10.1. ликвидация организации любой организационно-правовой формы с численностью работающих 15 и более человек;</w:t>
      </w:r>
    </w:p>
    <w:p>
      <w:pPr>
        <w:pStyle w:val="TextBody"/>
        <w:rPr/>
      </w:pPr>
      <w:r>
        <w:rPr/>
        <w:t>4.10.2. сокращение численности или штата работников организации в количестве:</w:t>
      </w:r>
    </w:p>
    <w:p>
      <w:pPr>
        <w:pStyle w:val="TextBody"/>
        <w:numPr>
          <w:ilvl w:val="0"/>
          <w:numId w:val="2"/>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2"/>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2"/>
        </w:numPr>
        <w:tabs>
          <w:tab w:val="left" w:pos="0" w:leader="none"/>
        </w:tabs>
        <w:ind w:left="707" w:hanging="283"/>
        <w:rPr/>
      </w:pPr>
      <w:r>
        <w:rPr/>
        <w:t xml:space="preserve">500 и более человек в течение 90 календарных дней. </w:t>
      </w:r>
    </w:p>
    <w:p>
      <w:pPr>
        <w:pStyle w:val="TextBody"/>
        <w:rPr/>
      </w:pPr>
      <w:r>
        <w:rPr/>
        <w:t>4.11. При принятии решения о ликвидации организации или</w:t>
      </w:r>
      <w:r>
        <w:rPr>
          <w:rStyle w:val="StrongEmphasis"/>
        </w:rPr>
        <w:t xml:space="preserve"> </w:t>
      </w:r>
      <w:r>
        <w:rPr/>
        <w:t>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пунктами 1 и 2 части 1 статьи 81 ТК РФ работодатель обязан:</w:t>
      </w:r>
    </w:p>
    <w:p>
      <w:pPr>
        <w:pStyle w:val="TextBody"/>
        <w:rPr/>
      </w:pPr>
      <w:r>
        <w:rPr/>
        <w:t>4.11.1. 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том числе вакантную нижестоящую должность или нижеоплачиваемую работу);</w:t>
      </w:r>
    </w:p>
    <w:p>
      <w:pPr>
        <w:pStyle w:val="TextBody"/>
        <w:rPr/>
      </w:pPr>
      <w:r>
        <w:rPr/>
        <w:t>4.11.2. предоставить увольняемому работнику информацию о вакансиях в других филиалах, представительствах, иных обособленных подразделениях организации-работодателя, в т.ч. расположенных в другой местности;</w:t>
      </w:r>
    </w:p>
    <w:p>
      <w:pPr>
        <w:pStyle w:val="TextBody"/>
        <w:rPr/>
      </w:pPr>
      <w:r>
        <w:rPr/>
        <w:t>4.11.3. предоставить работнику время для поиска работы, но не менее 1 дня в неделю. Порядок предоставления времени для поиска работы определяется коллективным договором;</w:t>
      </w:r>
    </w:p>
    <w:p>
      <w:pPr>
        <w:pStyle w:val="TextBody"/>
        <w:rPr/>
      </w:pPr>
      <w:r>
        <w:rPr/>
        <w:t>4.11.4. 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4.11.5. 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w:t>
      </w:r>
    </w:p>
    <w:p>
      <w:pPr>
        <w:pStyle w:val="TextBody"/>
        <w:rPr/>
      </w:pPr>
      <w:r>
        <w:rPr/>
        <w:t>4.11.6. 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w:t>
      </w:r>
    </w:p>
    <w:p>
      <w:pPr>
        <w:pStyle w:val="TextBody"/>
        <w:rPr/>
      </w:pPr>
      <w:r>
        <w:rPr/>
        <w:t>4.12. При массовых увольнениях работодатели совместно с соответствующими профсоюзными организациями разрабатывают комплекс мер, направленных на снижение уровня безработицы в отрасли или в регионе, которые в том числе могут включать:</w:t>
      </w:r>
    </w:p>
    <w:p>
      <w:pPr>
        <w:pStyle w:val="TextBody"/>
        <w:rPr/>
      </w:pPr>
      <w:r>
        <w:rPr/>
        <w:t>4.12.1. профессиональную переподготовку, повышение квалификации работников, трудоустройство которых затруднено из-за специфики профессий;</w:t>
      </w:r>
    </w:p>
    <w:p>
      <w:pPr>
        <w:pStyle w:val="TextBody"/>
        <w:rPr/>
      </w:pPr>
      <w:r>
        <w:rPr/>
        <w:t>4.12.2. оказание материальной помощи уволенным работникам и членам их семей при переезде к новому месту жительства;</w:t>
      </w:r>
    </w:p>
    <w:p>
      <w:pPr>
        <w:pStyle w:val="TextBody"/>
        <w:rPr/>
      </w:pPr>
      <w:r>
        <w:rPr/>
        <w:t>4.12.3. перепрофилирование предприятий и создание новых рабочих мест;</w:t>
      </w:r>
    </w:p>
    <w:p>
      <w:pPr>
        <w:pStyle w:val="TextBody"/>
        <w:rPr/>
      </w:pPr>
      <w:r>
        <w:rPr/>
        <w:t>4.12.4. приватизация предприятий;</w:t>
      </w:r>
    </w:p>
    <w:p>
      <w:pPr>
        <w:pStyle w:val="TextBody"/>
        <w:rPr/>
      </w:pPr>
      <w:r>
        <w:rPr/>
        <w:t>4.12.5. другие меры, направленные на содействие занятости высвобождаемых работников (перевод на постоянную работу к другому работодателю, перемещение работников внутри организации и т.д.).</w:t>
      </w:r>
    </w:p>
    <w:p>
      <w:pPr>
        <w:pStyle w:val="TextBody"/>
        <w:rPr/>
      </w:pPr>
      <w:r>
        <w:rPr/>
        <w:t>4.13.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(для работников, работающих в организациях, расположенных в районах Крайнего Севера и приравненных к ним местностях, - не свыше трех месяцев со дня увольнения), с зачетом выходного пособия.</w:t>
      </w:r>
    </w:p>
    <w:p>
      <w:pPr>
        <w:pStyle w:val="TextBody"/>
        <w:rPr/>
      </w:pPr>
      <w:r>
        <w:rPr/>
        <w:t>4.14.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TextBody"/>
        <w:rPr/>
      </w:pPr>
      <w:r>
        <w:rPr/>
        <w:t>4.15. В коллективном договоре, трудовом договоре работникам, увольняемым по вышеуказанным основаниям, рекомендуется устанавливать выходные пособия на период трудоустройства в следующем размере:</w:t>
      </w:r>
    </w:p>
    <w:p>
      <w:pPr>
        <w:pStyle w:val="TextBody"/>
        <w:rPr/>
      </w:pPr>
      <w:r>
        <w:rPr/>
        <w:t>4.15.1. при увольнении работников предпенсионного возраста (мужчин в возрасте от 58 до 60 лет, женщин в возрасте от 53 до 55 лет) – в размере не менее 150 процентов среднего заработка;</w:t>
      </w:r>
    </w:p>
    <w:p>
      <w:pPr>
        <w:pStyle w:val="TextBody"/>
        <w:rPr/>
      </w:pPr>
      <w:r>
        <w:rPr/>
        <w:t>4.15.2. при увольнении работников, постоянно работающих в районах Крайнего Севера и приравненных к ним местностях, - в размере не менее 200 процентов среднего заработка.</w:t>
      </w:r>
    </w:p>
    <w:p>
      <w:pPr>
        <w:pStyle w:val="TextBody"/>
        <w:rPr/>
      </w:pPr>
      <w:r>
        <w:rPr/>
        <w:t>4.16. Работникам,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pPr>
        <w:pStyle w:val="TextBody"/>
        <w:jc w:val="center"/>
        <w:rPr/>
      </w:pPr>
      <w:r>
        <w:rPr>
          <w:rStyle w:val="StrongEmphasis"/>
        </w:rPr>
        <w:t>V. Охрана труда</w:t>
      </w:r>
    </w:p>
    <w:p>
      <w:pPr>
        <w:pStyle w:val="TextBody"/>
        <w:rPr/>
      </w:pPr>
      <w:r>
        <w:rPr/>
        <w:t>5.1. Стороны:</w:t>
      </w:r>
    </w:p>
    <w:p>
      <w:pPr>
        <w:pStyle w:val="TextBody"/>
        <w:rPr/>
      </w:pPr>
      <w:r>
        <w:rPr/>
        <w:t>5.1.1. признают приоритет жизни и здоровья работника по отношению к производственной деятельности и ее результатам, а также его право на труд в условиях, отвечающих безопасности и гигиене;</w:t>
      </w:r>
    </w:p>
    <w:p>
      <w:pPr>
        <w:pStyle w:val="TextBody"/>
        <w:rPr/>
      </w:pPr>
      <w:r>
        <w:rPr/>
        <w:t>5.1.2. осуществляют скоординированную контрольно-профилактическую работу в области улучшения условий, охраны труда и экологии;</w:t>
      </w:r>
    </w:p>
    <w:p>
      <w:pPr>
        <w:pStyle w:val="TextBody"/>
        <w:rPr/>
      </w:pPr>
      <w:r>
        <w:rPr/>
        <w:t>5.1.3. ежегодно организуют и проводят всероссийские и иные смотры, конкурсы, тематические выставки по прогрессивной организации работ по охране труда.</w:t>
      </w:r>
    </w:p>
    <w:p>
      <w:pPr>
        <w:pStyle w:val="TextBody"/>
        <w:rPr/>
      </w:pPr>
      <w:r>
        <w:rPr/>
        <w:t>5.2. По инициативе работодателя и (или) по инициативе работников либо их представительного органа создаются комитеты (комиссии) по охране труда.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TextBody"/>
        <w:rPr/>
      </w:pPr>
      <w:r>
        <w:rPr/>
        <w:t>5.3. Службы охраны труда, предусмотренные в структуре управления организации, приравниваются к основным производственно-техническим службам. Структуру службы охраны труда и численность ее работников следует определять в соответствии с постановлением Минтруда России от 8 февраля 2000 г. № 14 и постановлением Минтруда России от 22 января 2001 г. № 10.</w:t>
      </w:r>
    </w:p>
    <w:p>
      <w:pPr>
        <w:pStyle w:val="TextBody"/>
        <w:rPr/>
      </w:pPr>
      <w:r>
        <w:rPr/>
        <w:t>5.4. Работники способствуют формированию в коллективе ответственной позиции в вопросах соблюдения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pPr>
        <w:pStyle w:val="TextBody"/>
        <w:rPr/>
      </w:pPr>
      <w:r>
        <w:rPr/>
        <w:t>5.5. В интересах работников работодатели обязаны:</w:t>
      </w:r>
    </w:p>
    <w:p>
      <w:pPr>
        <w:pStyle w:val="TextBody"/>
        <w:rPr/>
      </w:pPr>
      <w:r>
        <w:rPr/>
        <w:t>5.5.1. обеспечить безопасные условия труда для работников в соответствии с ТК РФ, федеральными законами и иными нормативными правовыми актами, правилами, инструкциями по охране труда, Соглашением;</w:t>
      </w:r>
    </w:p>
    <w:p>
      <w:pPr>
        <w:pStyle w:val="TextBody"/>
        <w:rPr/>
      </w:pPr>
      <w:r>
        <w:rPr/>
        <w:t>5.5.2. своевременно проводить СОУТ в соответствии с Федеральным законом от 28 декабря 2013 г. № 426-ФЗ «О специальной оценке условий труда» с участием представителей выборного органа профсоюзной организации в составе комиссии по специальной оценке.</w:t>
      </w:r>
    </w:p>
    <w:p>
      <w:pPr>
        <w:pStyle w:val="TextBody"/>
        <w:rPr/>
      </w:pPr>
      <w:r>
        <w:rPr/>
        <w:t>5.5.3. Работникам, рабочие места которых по результатам аттестации рабочих по условиям труда были признаны вредными и (или) опасными и на день вступления в силу Федерального закона от 28 декабря 2013 г. № 426-ФЗ «О специальной оценке условий труда» предоставлялись гарантии и компенсации за работу во вредных и (или) опасных условиях труда, эти гарантии не могут быть отменены или снижены, если по результатам СОУТ не изменился класс условий труда на рабочем месте данного работника.</w:t>
      </w:r>
    </w:p>
    <w:p>
      <w:pPr>
        <w:pStyle w:val="TextBody"/>
        <w:rPr/>
      </w:pPr>
      <w:r>
        <w:rPr/>
        <w:t>5.5.4. предоставлять работникам, принимаемым на работу, достоверную информацию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работах с вредными и (или) опасными условиями труда, гарантиях и компенсациях;</w:t>
      </w:r>
    </w:p>
    <w:p>
      <w:pPr>
        <w:pStyle w:val="TextBody"/>
        <w:rPr/>
      </w:pPr>
      <w:r>
        <w:rPr/>
        <w:t>5.5.5. обучать безопасным методам и приемам выполнения работ (в том числе проводить повышение квалификации), проводить инструктаж по охране труда, стажировку на рабочем месте работников и проверку знаний требований охраны труда; не допускать к работе лиц, не прошедших в установленном порядке обучение, инструктаж, стажировку и проверку знаний требований охраны труда;</w:t>
      </w:r>
    </w:p>
    <w:p>
      <w:pPr>
        <w:pStyle w:val="TextBody"/>
        <w:rPr/>
      </w:pPr>
      <w:r>
        <w:rPr/>
        <w:t>5.5.6. предоставлять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w:t>
      </w:r>
    </w:p>
    <w:p>
      <w:pPr>
        <w:pStyle w:val="TextBody"/>
        <w:rPr/>
      </w:pPr>
      <w:r>
        <w:rPr/>
        <w:t>5.5.7. оснащать здравпункты и комплектовать аптечки в месте работы работников и в случаях, предусмотренных законодательством, коллективными договорами, трудовыми договорами, проводить необходимые оздоровительные мероприятия;</w:t>
      </w:r>
    </w:p>
    <w:p>
      <w:pPr>
        <w:pStyle w:val="TextBody"/>
        <w:rPr/>
      </w:pPr>
      <w:r>
        <w:rPr/>
        <w:t>5.5.8. по результатам СОУТ подготовить список рабочих мест, на которых работники подлежат обязательным предварительным (при поступлении на работу) медицинским осмотрам (обследованиям), а также поименный список работников, подлежащих периодическим (в течение трудовой деятельности) и внеочередным медицинским осмотрам (обследованиям), и довести их до сведения работников и выборного органа профсоюзной организации;</w:t>
      </w:r>
    </w:p>
    <w:p>
      <w:pPr>
        <w:pStyle w:val="TextBody"/>
        <w:rPr/>
      </w:pPr>
      <w:r>
        <w:rPr/>
        <w:t>5.5.9. обеспечивать условия для прохождения работниками в рабочее время медицинских осмотров и диспансеризации за счет средств Фонда обязательного медицинского страхования в соответствии с Федеральным законом от 26 апреля 2016 г. № 112-ФЗ «Об основах охраны здоровья граждан в Российской Федерации»;</w:t>
      </w:r>
    </w:p>
    <w:p>
      <w:pPr>
        <w:pStyle w:val="TextBody"/>
        <w:rPr/>
      </w:pPr>
      <w:r>
        <w:rPr/>
        <w:t>5.5.10. обеспечивать работникам, осуществляющим отдельные виды деятельности, в том числе связанные с источниками повышенной опасности (с влиянием вредных веществ и неблагоприятных производственных факторов), а также работающим в условиях повышенной опасности, прохождение обязательного психиатрического освидетельствования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TextBody"/>
        <w:rPr/>
      </w:pPr>
      <w:r>
        <w:rPr/>
        <w:t>5.5.11. обеспечивать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производственных факторов на рабочих местах;</w:t>
      </w:r>
    </w:p>
    <w:p>
      <w:pPr>
        <w:pStyle w:val="TextBody"/>
        <w:rPr/>
      </w:pPr>
      <w:r>
        <w:rPr/>
        <w:t>5.5.12. проводить инструментальные замеры по требованию соответствующего профсоюзного органа при наличии жалобы работника или иных данных, дающих основание предполагать ухудшение условий труда, связанных с превышением предельно допустимых норм. Результаты замеров следует представлять профсоюзному органу незамедлительно после их окончания;</w:t>
      </w:r>
    </w:p>
    <w:p>
      <w:pPr>
        <w:pStyle w:val="TextBody"/>
        <w:rPr/>
      </w:pPr>
      <w:r>
        <w:rPr/>
        <w:t>5.5.13. обеспечить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и представителей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соответствующей профсоюзной организации;</w:t>
      </w:r>
    </w:p>
    <w:p>
      <w:pPr>
        <w:pStyle w:val="TextBody"/>
        <w:rPr/>
      </w:pPr>
      <w:r>
        <w:rPr/>
        <w:t>5.5.14. обеспечивать обязательное исполнение постановлений по вопросам охраны труда.</w:t>
      </w:r>
    </w:p>
    <w:p>
      <w:pPr>
        <w:pStyle w:val="TextBody"/>
        <w:rPr/>
      </w:pPr>
      <w:r>
        <w:rPr/>
        <w:t>5.6. В коллективных договорах рекомендуется закреплять обязанность работодателя использовать коллективные средства защиты от падения с высоты, в том числе предохранительные сетки.</w:t>
      </w:r>
    </w:p>
    <w:p>
      <w:pPr>
        <w:pStyle w:val="TextBody"/>
        <w:rPr/>
      </w:pPr>
      <w:r>
        <w:rPr/>
        <w:t>5.7. Работодатели организуют доставку (перевозку) работников к месту работы и обратно при отсутствии общественного транспорта в соответствии с условиями коллективного договора.</w:t>
      </w:r>
    </w:p>
    <w:p>
      <w:pPr>
        <w:pStyle w:val="TextBody"/>
        <w:rPr/>
      </w:pPr>
      <w:r>
        <w:rPr/>
        <w:t>5.8. Работникам, работающим в холодное время года на открытом воздухе или в не отапливаемых помещениях при температуре - 20°C без ветра, температуре – 15°C с ветром, предоставляются специальные перерывы для обогрева и отдыха, которые включаются в рабочее время. В таких условиях работодатель обязан обеспечить работников оборудованным помещением для обогревания и отдыха и организовать для них горячее питание.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w:t>
      </w:r>
    </w:p>
    <w:p>
      <w:pPr>
        <w:pStyle w:val="TextBody"/>
        <w:rPr/>
      </w:pPr>
      <w:r>
        <w:rPr/>
        <w:t>5.9. При температуре воздуха -30 °C и ниже с ветром, – 35°C без ветра работа на открытом воздухе прекращается. Работа в закрытых не 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p>
    <w:p>
      <w:pPr>
        <w:pStyle w:val="TextBody"/>
        <w:rPr/>
      </w:pPr>
      <w:r>
        <w:rPr/>
        <w:t>5.10. Оптимальная температура воздуха на рабочем месте в теплый период года составляет +23 - +25°C. Допустимое отклонение от оптимальной температуры без сокращения времени пребывания на рабочем месте составляет 2 – 3°C.</w:t>
      </w:r>
    </w:p>
    <w:p>
      <w:pPr>
        <w:pStyle w:val="TextBody"/>
        <w:rPr/>
      </w:pPr>
      <w:r>
        <w:rPr/>
        <w:t>5.11. 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составляет +33 °C.</w:t>
      </w:r>
    </w:p>
    <w:p>
      <w:pPr>
        <w:pStyle w:val="TextBody"/>
        <w:rPr/>
      </w:pPr>
      <w:r>
        <w:rPr/>
        <w:t>5.12. 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w:t>
      </w:r>
    </w:p>
    <w:p>
      <w:pPr>
        <w:pStyle w:val="TextBody"/>
        <w:rPr/>
      </w:pPr>
      <w:r>
        <w:rPr/>
        <w:t>5.13. Работодателям рекомендуется внедрять в организациях систему организации охраны труда на основе межгосударственного стандарта ГОСТ 12.0.230.2007 «Системы управления охраной труда. Общие требования» и руководствуясь приказом Минтруда России от 19 августа 2016 г. № 438-н «Об утверждении Типового положения о системе управления охраной труда»;</w:t>
      </w:r>
    </w:p>
    <w:p>
      <w:pPr>
        <w:pStyle w:val="TextBody"/>
        <w:rPr/>
      </w:pPr>
      <w:r>
        <w:rPr/>
        <w:t>5.14. Рекомендуемый размер затрат, выделяемых работодателем на мероприятия по улучшению условий и охраны труда, должен составлять не менее 0,3 процента суммы затрат на производство продукции (работ, услуг).</w:t>
      </w:r>
    </w:p>
    <w:p>
      <w:pPr>
        <w:pStyle w:val="TextBody"/>
        <w:rPr/>
      </w:pPr>
      <w:r>
        <w:rPr/>
        <w:t>5.15. Работодателям рекомендуется включать представителей профсоюзных организаций (по их инициативе): технического инспектора, уполномоченного по охране труда, в 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мероприятий, направленных на улучшение условий труда в организации.</w:t>
      </w:r>
    </w:p>
    <w:p>
      <w:pPr>
        <w:pStyle w:val="TextBody"/>
        <w:rPr/>
      </w:pPr>
      <w:r>
        <w:rPr/>
        <w:t>5.16. Работодателям рекомендуется предоставлять уполномоченным (доверенным) лицам по охране труда профсоюза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процентов от размера тарифной ставки (оклада).</w:t>
      </w:r>
    </w:p>
    <w:p>
      <w:pPr>
        <w:pStyle w:val="TextBody"/>
        <w:rPr/>
      </w:pPr>
      <w:r>
        <w:rPr/>
        <w:t>5.17. Работодатели обязаны обеспечить уполномоченным (доверенным) лицам по охране труда профсоюза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 а также организацию их обучения с освобождением от основной работы и сохранением средней заработной платы на условиях и в порядке, предусмотренных коллективным договором.</w:t>
      </w:r>
    </w:p>
    <w:p>
      <w:pPr>
        <w:pStyle w:val="TextBody"/>
        <w:rPr/>
      </w:pPr>
      <w:r>
        <w:rPr/>
        <w:t>5.18. Работодателям рекомендуется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средств для поощрения победителей.</w:t>
      </w:r>
    </w:p>
    <w:p>
      <w:pPr>
        <w:pStyle w:val="TextBody"/>
        <w:rPr/>
      </w:pPr>
      <w:r>
        <w:rPr/>
        <w:t>5.19. Увольнение уполномоченных (доверенных) лиц по охране труда профсоюза по инициативе работодателя допускается только по согласованию с профсоюзной организацией.</w:t>
      </w:r>
    </w:p>
    <w:p>
      <w:pPr>
        <w:pStyle w:val="TextBody"/>
        <w:rPr/>
      </w:pPr>
      <w:r>
        <w:rPr/>
        <w:t>5.20. При осуществлении уполномоченными (доверенными) лицами по охране труда проверок им рекомендуется руководствоваться Рекомендациями по осуществлению административно-общественного (трехступенчатого) контроля за состоянием охраны труда в организациях строительного комплекса Российской Федерации, утвержденными постановлением Исполкома Профсоюза строителей России от 20 сентября 2006 г. № 3-8п.</w:t>
      </w:r>
    </w:p>
    <w:p>
      <w:pPr>
        <w:pStyle w:val="TextBody"/>
        <w:rPr/>
      </w:pPr>
      <w:r>
        <w:rPr/>
        <w:t>5.21. В коллективных договорах необходимо закреплять обязанность работодателя осуществлять дополнительное профессиональное образование работников в случае ликвидации рабочего места вследствие нарушения требований охраны труда.</w:t>
      </w:r>
    </w:p>
    <w:p>
      <w:pPr>
        <w:pStyle w:val="TextBody"/>
        <w:jc w:val="center"/>
        <w:rPr/>
      </w:pPr>
      <w:r>
        <w:rPr>
          <w:rStyle w:val="StrongEmphasis"/>
        </w:rPr>
        <w:t>VI. Рабочее время и время отдыха</w:t>
      </w:r>
    </w:p>
    <w:p>
      <w:pPr>
        <w:pStyle w:val="TextBody"/>
        <w:rPr/>
      </w:pPr>
      <w:r>
        <w:rPr/>
        <w:t>6.1. Режим рабочего времени и времени отдыха в организациях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TextBody"/>
        <w:rPr/>
      </w:pPr>
      <w:r>
        <w:rPr/>
        <w:t>6.2. 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ТК РФ и Соглашением.</w:t>
      </w:r>
    </w:p>
    <w:p>
      <w:pPr>
        <w:pStyle w:val="TextBody"/>
        <w:rPr/>
      </w:pPr>
      <w:r>
        <w:rPr/>
        <w:t>6.3. Инициатива работодателя по привлечению работника к сверхурочным работам должна быть оформлена в виде приказа или распоряжения.</w:t>
      </w:r>
    </w:p>
    <w:p>
      <w:pPr>
        <w:pStyle w:val="TextBody"/>
        <w:rPr/>
      </w:pPr>
      <w:r>
        <w:rPr/>
        <w:t>6.4. В случае если конкретные размеры оплаты сверхурочной работы не определены коллективным договором,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 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p>
    <w:p>
      <w:pPr>
        <w:pStyle w:val="TextBody"/>
        <w:rPr/>
      </w:pPr>
      <w:r>
        <w:rPr/>
        <w:t>6.5. Для производства сверхурочных работ во вредных, опасных и иных особых условиях труда рекомендуется привлекать преимущественно работников, имеющих стаж работы по данной специальности не менее одного года, с учетом особенностей регулирования труда отдельных категорий работников, предусмотренных нормами ТК РФ.</w:t>
      </w:r>
    </w:p>
    <w:p>
      <w:pPr>
        <w:pStyle w:val="TextBody"/>
        <w:rPr/>
      </w:pPr>
      <w:r>
        <w:rPr/>
        <w:t>6.6. Перечень должностей работников с ненормированным рабочим днем рекомендуется устанавливать коллективным договором или локальным нормативным актом, принимаемым с учетом мнения выборного представительного органа работников. При этом ненормированный рабочий день в организациях может применяться:</w:t>
      </w:r>
    </w:p>
    <w:p>
      <w:pPr>
        <w:pStyle w:val="TextBody"/>
        <w:rPr/>
      </w:pPr>
      <w:r>
        <w:rPr/>
        <w:t>6.6.1. для лиц административного, управленческого, технического и хозяйственного персонала;</w:t>
      </w:r>
    </w:p>
    <w:p>
      <w:pPr>
        <w:pStyle w:val="TextBody"/>
        <w:rPr/>
      </w:pPr>
      <w:r>
        <w:rPr/>
        <w:t>6.6.2. для лиц, труд которых не поддается учету во времени (консультанты, инструкторы, агенты и пр.);</w:t>
      </w:r>
    </w:p>
    <w:p>
      <w:pPr>
        <w:pStyle w:val="TextBody"/>
        <w:rPr/>
      </w:pPr>
      <w:r>
        <w:rPr/>
        <w:t>6.6.3. для лиц, которые распределяют время для работы по своему усмотрению;</w:t>
      </w:r>
    </w:p>
    <w:p>
      <w:pPr>
        <w:pStyle w:val="TextBody"/>
        <w:rPr/>
      </w:pPr>
      <w:r>
        <w:rPr/>
        <w:t>6.6.4. для лиц, рабочее время которых по характеру работы делится на части неопределенной длительности.</w:t>
      </w:r>
    </w:p>
    <w:p>
      <w:pPr>
        <w:pStyle w:val="TextBody"/>
        <w:rPr/>
      </w:pPr>
      <w:r>
        <w:rPr/>
        <w:t>6.7. Работникам, условия труда на рабочих местах которых по результатам СОУТ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pPr>
        <w:pStyle w:val="TextBody"/>
        <w:rPr/>
      </w:pPr>
      <w:r>
        <w:rPr/>
        <w:t>6.8. 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учетом результатов СОУТ.</w:t>
      </w:r>
    </w:p>
    <w:p>
      <w:pPr>
        <w:pStyle w:val="TextBody"/>
        <w:rPr/>
      </w:pPr>
      <w:r>
        <w:rPr/>
        <w:t>6.9. Коллективным договором, а также с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денежной компенсации в размере не менее двойной тарифной ставки (оклада).</w:t>
      </w:r>
    </w:p>
    <w:p>
      <w:pPr>
        <w:pStyle w:val="TextBody"/>
        <w:rPr/>
      </w:pPr>
      <w:r>
        <w:rPr/>
        <w:t>6.10. 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не может превышать при 36-часовой рабочей недели – 8 часов.</w:t>
      </w:r>
    </w:p>
    <w:p>
      <w:pPr>
        <w:pStyle w:val="TextBody"/>
        <w:rPr/>
      </w:pPr>
      <w:r>
        <w:rPr/>
        <w:t>6.11. Коллективным договором в соответствии с Соглашением, а также с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работников, занятых на работах с вредными и (или) опасными условиями труда, может быть увеличена при условии соблюдения еженедельной продолжительности рабочего времени при 36-часовой рабочей неделе – до 12 часов.</w:t>
      </w:r>
    </w:p>
    <w:p>
      <w:pPr>
        <w:pStyle w:val="TextBody"/>
        <w:rPr/>
      </w:pPr>
      <w:r>
        <w:rPr/>
        <w:t>6.12. Работникам, условия труда на рабочих местах которых по результатам СОУТ отнесены к вредным условиям труда 2-й, 3-й или 4-й степени либо опасным условиям, предоставляются ежегодные дополнительные оплачиваемые отпуска, минимальной продолжительностью 7 календарных дней.</w:t>
      </w:r>
    </w:p>
    <w:p>
      <w:pPr>
        <w:pStyle w:val="TextBody"/>
        <w:rPr/>
      </w:pPr>
      <w:r>
        <w:rPr/>
        <w:t>6.13. Продолжительность ежегодного дополнительного оплачиваемого отпуска увеличивается не менее чем на 3 календарных дня за каждую степень вредности выше 2-й (класс 3.2), а минимальная продолжительность ежегодного дополнительного оплачиваемого отпуска работникам, занятым на работах с опасными условиями труда (класс 4) устанавливается продолжительностью 14 календарных дней.</w:t>
      </w:r>
    </w:p>
    <w:p>
      <w:pPr>
        <w:pStyle w:val="TextBody"/>
        <w:rPr/>
      </w:pPr>
      <w:r>
        <w:rPr/>
        <w:t>6.14. 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w:t>
      </w:r>
    </w:p>
    <w:p>
      <w:pPr>
        <w:pStyle w:val="TextBody"/>
        <w:rPr/>
      </w:pPr>
      <w:r>
        <w:rPr/>
        <w:t>6.14.1. одному из родителей либо другому лицу (опекуну), воспитывающему детей – учащихся младших классов (1 – 4 класс), в День знаний (1 сентября);</w:t>
      </w:r>
    </w:p>
    <w:p>
      <w:pPr>
        <w:pStyle w:val="TextBody"/>
        <w:rPr/>
      </w:pPr>
      <w:r>
        <w:rPr/>
        <w:t>6.14.2. за работу в ночное время (не менее 6 часов в течение недели) – продолжительностью не менее 3 дней;</w:t>
      </w:r>
    </w:p>
    <w:p>
      <w:pPr>
        <w:pStyle w:val="TextBody"/>
        <w:rPr/>
      </w:pPr>
      <w:r>
        <w:rPr/>
        <w:t>6.14.3. отцу – при рождении ребенка – продолжительностью и в порядке, установленном коллективным договором;</w:t>
      </w:r>
    </w:p>
    <w:p>
      <w:pPr>
        <w:pStyle w:val="TextBody"/>
        <w:rPr/>
      </w:pPr>
      <w:r>
        <w:rPr/>
        <w:t>6.14.4. за непрерывный стаж работы в организации продолжительностью и в порядке, установленном коллективным договором.</w:t>
      </w:r>
    </w:p>
    <w:p>
      <w:pPr>
        <w:pStyle w:val="TextBody"/>
        <w:rPr/>
      </w:pPr>
      <w:r>
        <w:rPr/>
        <w:t>6.15. Учетный период при суммированном учете рабочего времени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6.16.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увеличение учетного периода для учета рабочего времени таких работников устанавливается коллективным договором в соответствии с Соглашением, но не более чем до одного года.</w:t>
      </w:r>
    </w:p>
    <w:p>
      <w:pPr>
        <w:pStyle w:val="TextBody"/>
        <w:jc w:val="center"/>
        <w:rPr/>
      </w:pPr>
      <w:r>
        <w:rPr>
          <w:rStyle w:val="StrongEmphasis"/>
        </w:rPr>
        <w:t>VII. Социальные гарантии</w:t>
      </w:r>
    </w:p>
    <w:p>
      <w:pPr>
        <w:pStyle w:val="TextBody"/>
        <w:rPr/>
      </w:pPr>
      <w:r>
        <w:rPr/>
        <w:t>7.1. Работодатели обеспечивают предоставление работникам компенсаций в порядке, определяемом коллективными договорами, трудовыми договорами, локальными нормативными актами.</w:t>
      </w:r>
    </w:p>
    <w:p>
      <w:pPr>
        <w:pStyle w:val="TextBody"/>
        <w:rPr/>
      </w:pPr>
      <w:r>
        <w:rPr/>
        <w:t>7.2. В случае смерти работника вследствие несчастного случая на производстве либо профессионального заболевания работодатель предоставляет сверх установленной законодательством материальной помощи:</w:t>
      </w:r>
    </w:p>
    <w:p>
      <w:pPr>
        <w:pStyle w:val="TextBody"/>
        <w:rPr/>
      </w:pPr>
      <w:r>
        <w:rPr/>
        <w:t>7.2.1. единовременную денежную компенсацию в размере 1 миллиона рублей семье погибшего (супруге (супругу), детям, родителям в равных долях);</w:t>
      </w:r>
    </w:p>
    <w:p>
      <w:pPr>
        <w:pStyle w:val="TextBody"/>
        <w:rPr/>
      </w:pPr>
      <w:r>
        <w:rPr/>
        <w:t>7.2.2. единовременную денежную компенсацию в размере годового заработка погибшего за календарный год, предшествующий году гибели работника, на каждого иждивенца работника.</w:t>
      </w:r>
    </w:p>
    <w:p>
      <w:pPr>
        <w:pStyle w:val="TextBody"/>
        <w:rPr/>
      </w:pPr>
      <w:r>
        <w:rPr/>
        <w:t>7.3. При установлении работнику в период работы у данного работодателя инвалидности в результате трудового увечья или профессионального заболевания работодатель предоставляет ему сверх установленной законодательством материальной помощи единовременную денежную компенсацию в размерах:</w:t>
      </w:r>
    </w:p>
    <w:p>
      <w:pPr>
        <w:pStyle w:val="TextBody"/>
        <w:rPr/>
      </w:pPr>
      <w:r>
        <w:rPr/>
        <w:t>7.3.1. инвалидам, имеющим 3 степень ограничения способности к трудовой деятельности, – не менее 75 процентов годового заработка;</w:t>
      </w:r>
    </w:p>
    <w:p>
      <w:pPr>
        <w:pStyle w:val="TextBody"/>
        <w:rPr/>
      </w:pPr>
      <w:r>
        <w:rPr/>
        <w:t>7.3.2. инвалидам, имеющим 2 степень ограничения способности к трудовой деятельности, – не менее 50 процентов годового заработка;</w:t>
      </w:r>
    </w:p>
    <w:p>
      <w:pPr>
        <w:pStyle w:val="TextBody"/>
        <w:rPr/>
      </w:pPr>
      <w:r>
        <w:rPr/>
        <w:t>7.3.3. инвалидам, имеющим 1 степень ограничения способности к трудовой деятельности, – не менее 30 процентов годового заработка.</w:t>
      </w:r>
    </w:p>
    <w:p>
      <w:pPr>
        <w:pStyle w:val="TextBody"/>
        <w:rPr/>
      </w:pPr>
      <w:r>
        <w:rPr/>
        <w:t>7.4. Ежемесячная доплата к трудовой пенсии по случаю потери кормильца, выплачиваемая нетрудоспособным членам семьи умершего кормильца, состоявшим на его иждивении (при смерти работника вследствие несчастного случая на производстве либо профессионального заболевания), и ежемесячная доплата к трудовой пенсии по инвалидности, выплачиваемая неработающему инвалиду (при установлении инвалидности в результате трудового увечья или профессионального заболевания), определяются коллективными договорами, но не могут составлять менее минимального размера оплаты труда, установленного Федеральным законом от 19 июня 2000 г. № 82-ФЗ «О минимальном размере оплаты труда».</w:t>
      </w:r>
    </w:p>
    <w:p>
      <w:pPr>
        <w:pStyle w:val="TextBody"/>
        <w:rPr/>
      </w:pPr>
      <w:r>
        <w:rPr/>
        <w:t>7.5. Ежемесячные доплаты устанавливаются на срок выплаты соответствующих пенсий, определяемый в соответствии с пенсионным законодательством Российской Федерации.</w:t>
      </w:r>
    </w:p>
    <w:p>
      <w:pPr>
        <w:pStyle w:val="TextBody"/>
        <w:rPr/>
      </w:pPr>
      <w:r>
        <w:rPr/>
        <w:t>7.6. В коллективных договорах рекомендуется закреплять следующие обязанности работодателей, направленные на повышение уровня жизни и здоровья работников и членов их семей:</w:t>
      </w:r>
    </w:p>
    <w:p>
      <w:pPr>
        <w:pStyle w:val="TextBody"/>
        <w:rPr/>
      </w:pPr>
      <w:r>
        <w:rPr/>
        <w:t>7.6.1. страховать жизнь и здоровье работников на случай причинения вреда их жизни, здоровью вследствие несчастного случая на производстве или профессионального заболевания;</w:t>
      </w:r>
    </w:p>
    <w:p>
      <w:pPr>
        <w:pStyle w:val="TextBody"/>
        <w:rPr/>
      </w:pPr>
      <w:r>
        <w:rPr/>
        <w:t>7.6.2. оказывать работникам материальную помощь при предоставлении ежегодного оплачиваемого отпуска;</w:t>
      </w:r>
    </w:p>
    <w:p>
      <w:pPr>
        <w:pStyle w:val="TextBody"/>
        <w:rPr/>
      </w:pPr>
      <w:r>
        <w:rPr/>
        <w:t>7.6.3. компенсировать работникам частичную или полную оплату коммунальных услуг и оплату жилья по договору социального найма;</w:t>
      </w:r>
    </w:p>
    <w:p>
      <w:pPr>
        <w:pStyle w:val="TextBody"/>
        <w:rPr/>
      </w:pPr>
      <w:r>
        <w:rPr/>
        <w:t>7.6.4. компенсировать работникам и членам их семей расходы на оплату путевок на санаторно-курортное лечение и оздоровление;</w:t>
      </w:r>
    </w:p>
    <w:p>
      <w:pPr>
        <w:pStyle w:val="TextBody"/>
        <w:rPr/>
      </w:pPr>
      <w:r>
        <w:rPr/>
        <w:t>7.6.5. финансировать приобретение новогодних подарков для детей работников организации;</w:t>
      </w:r>
    </w:p>
    <w:p>
      <w:pPr>
        <w:pStyle w:val="TextBody"/>
        <w:rPr/>
      </w:pPr>
      <w:r>
        <w:rPr/>
        <w:t>7.6.6. 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w:t>
      </w:r>
    </w:p>
    <w:p>
      <w:pPr>
        <w:pStyle w:val="TextBody"/>
        <w:numPr>
          <w:ilvl w:val="0"/>
          <w:numId w:val="3"/>
        </w:numPr>
        <w:tabs>
          <w:tab w:val="left" w:pos="0" w:leader="none"/>
        </w:tabs>
        <w:spacing w:before="0" w:after="0"/>
        <w:ind w:left="707" w:hanging="283"/>
        <w:rPr/>
      </w:pPr>
      <w:r>
        <w:rPr/>
        <w:t xml:space="preserve">при стаже работы в отрасли 10 лет - месячный заработок; </w:t>
      </w:r>
    </w:p>
    <w:p>
      <w:pPr>
        <w:pStyle w:val="TextBody"/>
        <w:numPr>
          <w:ilvl w:val="0"/>
          <w:numId w:val="3"/>
        </w:numPr>
        <w:tabs>
          <w:tab w:val="left" w:pos="0" w:leader="none"/>
        </w:tabs>
        <w:spacing w:before="0" w:after="0"/>
        <w:ind w:left="707" w:hanging="283"/>
        <w:rPr/>
      </w:pPr>
      <w:r>
        <w:rPr/>
        <w:t xml:space="preserve">при стаже работы в отрасли 10 – 15 лет – 2-месячный заработок; </w:t>
      </w:r>
    </w:p>
    <w:p>
      <w:pPr>
        <w:pStyle w:val="TextBody"/>
        <w:numPr>
          <w:ilvl w:val="0"/>
          <w:numId w:val="3"/>
        </w:numPr>
        <w:tabs>
          <w:tab w:val="left" w:pos="0" w:leader="none"/>
        </w:tabs>
        <w:spacing w:before="0" w:after="0"/>
        <w:ind w:left="707" w:hanging="283"/>
        <w:rPr/>
      </w:pPr>
      <w:r>
        <w:rPr/>
        <w:t xml:space="preserve">при стаже работы в отрасли 15 – 20 лет – 3-месячный заработок; </w:t>
      </w:r>
    </w:p>
    <w:p>
      <w:pPr>
        <w:pStyle w:val="TextBody"/>
        <w:numPr>
          <w:ilvl w:val="0"/>
          <w:numId w:val="3"/>
        </w:numPr>
        <w:tabs>
          <w:tab w:val="left" w:pos="0" w:leader="none"/>
        </w:tabs>
        <w:spacing w:before="0" w:after="0"/>
        <w:ind w:left="707" w:hanging="283"/>
        <w:rPr/>
      </w:pPr>
      <w:r>
        <w:rPr/>
        <w:t xml:space="preserve">при стаже работы в отрасли 20 – 25 лет – 4-месячный заработок; </w:t>
      </w:r>
    </w:p>
    <w:p>
      <w:pPr>
        <w:pStyle w:val="TextBody"/>
        <w:numPr>
          <w:ilvl w:val="0"/>
          <w:numId w:val="3"/>
        </w:numPr>
        <w:tabs>
          <w:tab w:val="left" w:pos="0" w:leader="none"/>
        </w:tabs>
        <w:spacing w:before="0" w:after="0"/>
        <w:ind w:left="707" w:hanging="283"/>
        <w:rPr/>
      </w:pPr>
      <w:r>
        <w:rPr/>
        <w:t xml:space="preserve">при стаже работы в отрасли 25 – 30 лет – 5-месячный заработок; </w:t>
      </w:r>
    </w:p>
    <w:p>
      <w:pPr>
        <w:pStyle w:val="TextBody"/>
        <w:numPr>
          <w:ilvl w:val="0"/>
          <w:numId w:val="3"/>
        </w:numPr>
        <w:tabs>
          <w:tab w:val="left" w:pos="0" w:leader="none"/>
        </w:tabs>
        <w:ind w:left="707" w:hanging="283"/>
        <w:rPr/>
      </w:pPr>
      <w:r>
        <w:rPr/>
        <w:t xml:space="preserve">при стаже работы в отрасли свыше 30 лет – 6-месячный заработок; </w:t>
      </w:r>
    </w:p>
    <w:p>
      <w:pPr>
        <w:pStyle w:val="TextBody"/>
        <w:rPr/>
      </w:pPr>
      <w:r>
        <w:rPr/>
        <w:t>7.6.7. сохранять право пользования лечебными учреждениями работодателя для граждан, уволенных из организации в связи с выходом на пенсию, на равных с работающими в данной организации.</w:t>
      </w:r>
    </w:p>
    <w:p>
      <w:pPr>
        <w:pStyle w:val="TextBody"/>
        <w:rPr/>
      </w:pPr>
      <w:r>
        <w:rPr/>
        <w:t>7.7. Работодатели в соответствии с коллективными договорами, локальными нормативными актами обеспечивают дополнительные гарантии и компенсации лицам, работающим в районах Крайнего Севера и приравненных к ним местностях:</w:t>
      </w:r>
    </w:p>
    <w:p>
      <w:pPr>
        <w:pStyle w:val="TextBody"/>
        <w:rPr/>
      </w:pPr>
      <w:r>
        <w:rPr/>
        <w:t>7.7.1. компенсацию расходов на оплату стоимости проезда и провоза багажа к месту использования отпуска и обратно для работников и неработающих членов их семей, а также на оплату стоимости проезда и провоза багажа при переезде из районов Крайнего Севера и приравненных к ним местностей в порядке и размерах, определяемых коллективным договором, локальным нормативным актом.</w:t>
      </w:r>
    </w:p>
    <w:p>
      <w:pPr>
        <w:pStyle w:val="TextBody"/>
        <w:rPr/>
      </w:pPr>
      <w:r>
        <w:rPr/>
        <w:t>7.7.2. оплату стоимости проезда работников для медицинских консультаций и лечения в пределах территории Российской Федерации при наличии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TextBody"/>
        <w:rPr/>
      </w:pPr>
      <w:r>
        <w:rPr/>
        <w:t>7.7.3. финансово-экономическую поддержку детского оздоровительного отдыха, включая проезд к месту отдыха и обратно, в размере, на условиях и в порядке, определенных коллективным договором, локальным нормативным актом.</w:t>
      </w:r>
    </w:p>
    <w:p>
      <w:pPr>
        <w:pStyle w:val="TextBody"/>
        <w:jc w:val="center"/>
        <w:rPr/>
      </w:pPr>
      <w:r>
        <w:rPr>
          <w:rStyle w:val="StrongEmphasis"/>
        </w:rPr>
        <w:t>VIII. Особенности условий труда отдельных категорий работников</w:t>
      </w:r>
    </w:p>
    <w:p>
      <w:pPr>
        <w:pStyle w:val="TextBody"/>
        <w:rPr/>
      </w:pPr>
      <w:r>
        <w:rPr/>
        <w:t>8.1. Труд женщин:</w:t>
      </w:r>
    </w:p>
    <w:p>
      <w:pPr>
        <w:pStyle w:val="TextBody"/>
        <w:rPr/>
      </w:pPr>
      <w:r>
        <w:rPr/>
        <w:t>8.1.1. В целях создания благоприятных условий труда работающих женщин работодатели обязаны:</w:t>
      </w:r>
    </w:p>
    <w:p>
      <w:pPr>
        <w:pStyle w:val="TextBody"/>
        <w:numPr>
          <w:ilvl w:val="0"/>
          <w:numId w:val="4"/>
        </w:numPr>
        <w:tabs>
          <w:tab w:val="left" w:pos="0" w:leader="none"/>
        </w:tabs>
        <w:spacing w:before="0" w:after="0"/>
        <w:ind w:left="707" w:hanging="283"/>
        <w:rPr/>
      </w:pPr>
      <w:r>
        <w:rPr/>
        <w:t xml:space="preserve">ежемесячно выплачивать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 </w:t>
      </w:r>
    </w:p>
    <w:p>
      <w:pPr>
        <w:pStyle w:val="TextBody"/>
        <w:numPr>
          <w:ilvl w:val="0"/>
          <w:numId w:val="4"/>
        </w:numPr>
        <w:tabs>
          <w:tab w:val="left" w:pos="0" w:leader="none"/>
        </w:tabs>
        <w:spacing w:before="0" w:after="0"/>
        <w:ind w:left="707" w:hanging="283"/>
        <w:rPr/>
      </w:pPr>
      <w:r>
        <w:rPr/>
        <w:t xml:space="preserve">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 </w:t>
      </w:r>
    </w:p>
    <w:p>
      <w:pPr>
        <w:pStyle w:val="TextBody"/>
        <w:numPr>
          <w:ilvl w:val="0"/>
          <w:numId w:val="4"/>
        </w:numPr>
        <w:tabs>
          <w:tab w:val="left" w:pos="0" w:leader="none"/>
        </w:tabs>
        <w:ind w:left="707" w:hanging="283"/>
        <w:rPr/>
      </w:pPr>
      <w:r>
        <w:rPr/>
        <w:t xml:space="preserve">предоставлять женщинам в течение года один дополнительный оплачиваемый день отдыха для прохождения медицинского осмотра в женской консультации. </w:t>
      </w:r>
    </w:p>
    <w:p>
      <w:pPr>
        <w:pStyle w:val="TextBody"/>
        <w:rPr/>
      </w:pPr>
      <w:r>
        <w:rPr/>
        <w:t>8.1.2. На условиях и в порядке, предусмотренных коллективным договором, работодателям рекомендуется:</w:t>
      </w:r>
    </w:p>
    <w:p>
      <w:pPr>
        <w:pStyle w:val="TextBody"/>
        <w:numPr>
          <w:ilvl w:val="0"/>
          <w:numId w:val="5"/>
        </w:numPr>
        <w:tabs>
          <w:tab w:val="left" w:pos="0" w:leader="none"/>
        </w:tabs>
        <w:spacing w:before="0" w:after="0"/>
        <w:ind w:left="707" w:hanging="283"/>
        <w:rPr/>
      </w:pPr>
      <w:r>
        <w:rPr/>
        <w:t xml:space="preserve">предусматривать меры социальной защиты женщин, беременных женщин, в т.ч.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 </w:t>
      </w:r>
    </w:p>
    <w:p>
      <w:pPr>
        <w:pStyle w:val="TextBody"/>
        <w:numPr>
          <w:ilvl w:val="0"/>
          <w:numId w:val="5"/>
        </w:numPr>
        <w:tabs>
          <w:tab w:val="left" w:pos="0" w:leader="none"/>
        </w:tabs>
        <w:spacing w:before="0" w:after="0"/>
        <w:ind w:left="707" w:hanging="283"/>
        <w:rPr/>
      </w:pPr>
      <w:r>
        <w:rPr/>
        <w:t xml:space="preserve">предоставлять женщинам, занятым на работах с вредными и (или) опасными условиями труда, а также на подземных работах и работах, связанных с подъемом и перемещением вручную тяжестей, превышающих предельно допустимые для них нормы, с момента установления беременности дополнительный оплачиваемый отпуск до наступления срока предоставления отпуска по беременности и родам. </w:t>
      </w:r>
    </w:p>
    <w:p>
      <w:pPr>
        <w:pStyle w:val="TextBody"/>
        <w:numPr>
          <w:ilvl w:val="0"/>
          <w:numId w:val="5"/>
        </w:numPr>
        <w:tabs>
          <w:tab w:val="left" w:pos="0" w:leader="none"/>
        </w:tabs>
        <w:ind w:left="707" w:hanging="283"/>
        <w:rPr/>
      </w:pPr>
      <w:r>
        <w:rPr/>
        <w:t xml:space="preserve">предоставлять женщинам дополнительные выходные дни с сохранением заработной платы накануне нерабочих праздничных дней. </w:t>
      </w:r>
    </w:p>
    <w:p>
      <w:pPr>
        <w:pStyle w:val="TextBody"/>
        <w:rPr/>
      </w:pPr>
      <w:r>
        <w:rPr/>
        <w:t>8.2. Труд молодых работников:</w:t>
      </w:r>
    </w:p>
    <w:p>
      <w:pPr>
        <w:pStyle w:val="TextBody"/>
        <w:rPr/>
      </w:pPr>
      <w:r>
        <w:rPr/>
        <w:t>8.2.1. Молодыми работниками являются специалисты и рабочие в возрасте до 35 лет.</w:t>
      </w:r>
    </w:p>
    <w:p>
      <w:pPr>
        <w:pStyle w:val="TextBody"/>
        <w:rPr/>
      </w:pPr>
      <w:r>
        <w:rPr/>
        <w:t>8.2.2. 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p>
    <w:p>
      <w:pPr>
        <w:pStyle w:val="TextBody"/>
        <w:rPr/>
      </w:pPr>
      <w:r>
        <w:rPr/>
        <w:t>8.2.3. 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pPr>
        <w:pStyle w:val="TextBody"/>
        <w:rPr/>
      </w:pPr>
      <w:r>
        <w:rPr/>
        <w:t>8.2.4. Работодателям рекомендуется:</w:t>
      </w:r>
    </w:p>
    <w:p>
      <w:pPr>
        <w:pStyle w:val="TextBody"/>
        <w:numPr>
          <w:ilvl w:val="0"/>
          <w:numId w:val="6"/>
        </w:numPr>
        <w:tabs>
          <w:tab w:val="left" w:pos="0" w:leader="none"/>
        </w:tabs>
        <w:spacing w:before="0" w:after="0"/>
        <w:ind w:left="707" w:hanging="283"/>
        <w:rPr/>
      </w:pPr>
      <w:r>
        <w:rPr/>
        <w:t xml:space="preserve">с учетом мнения профсоюзного органа устанавливать работникам в возрасте до 18 лет и молодым работникам (лицам в возрасте до 35 лет), поступившим на работу 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 </w:t>
      </w:r>
    </w:p>
    <w:p>
      <w:pPr>
        <w:pStyle w:val="TextBody"/>
        <w:numPr>
          <w:ilvl w:val="0"/>
          <w:numId w:val="6"/>
        </w:numPr>
        <w:tabs>
          <w:tab w:val="left" w:pos="0" w:leader="none"/>
        </w:tabs>
        <w:spacing w:before="0" w:after="0"/>
        <w:ind w:left="707" w:hanging="283"/>
        <w:rPr/>
      </w:pPr>
      <w:r>
        <w:rPr/>
        <w:t xml:space="preserve">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 </w:t>
      </w:r>
    </w:p>
    <w:p>
      <w:pPr>
        <w:pStyle w:val="TextBody"/>
        <w:numPr>
          <w:ilvl w:val="0"/>
          <w:numId w:val="6"/>
        </w:numPr>
        <w:tabs>
          <w:tab w:val="left" w:pos="0" w:leader="none"/>
        </w:tabs>
        <w:spacing w:before="0" w:after="0"/>
        <w:ind w:left="707" w:hanging="283"/>
        <w:rPr/>
      </w:pPr>
      <w:r>
        <w:rPr/>
        <w:t xml:space="preserve">на условиях и в порядке, предусмотренных коллективным договором, предоставлять материальную помощь молодым работникам при вступлении в брак и рождении ребенка; </w:t>
      </w:r>
    </w:p>
    <w:p>
      <w:pPr>
        <w:pStyle w:val="TextBody"/>
        <w:numPr>
          <w:ilvl w:val="0"/>
          <w:numId w:val="6"/>
        </w:numPr>
        <w:tabs>
          <w:tab w:val="left" w:pos="0" w:leader="none"/>
        </w:tabs>
        <w:spacing w:before="0" w:after="0"/>
        <w:ind w:left="707" w:hanging="283"/>
        <w:rPr/>
      </w:pPr>
      <w:r>
        <w:rPr/>
        <w:t xml:space="preserve">содействовать созданию в организациях советов молодых специалистов, молодежных комиссий профсоюзных организаций; </w:t>
      </w:r>
    </w:p>
    <w:p>
      <w:pPr>
        <w:pStyle w:val="TextBody"/>
        <w:numPr>
          <w:ilvl w:val="0"/>
          <w:numId w:val="6"/>
        </w:numPr>
        <w:tabs>
          <w:tab w:val="left" w:pos="0" w:leader="none"/>
        </w:tabs>
        <w:ind w:left="707" w:hanging="283"/>
        <w:rPr/>
      </w:pPr>
      <w:r>
        <w:rPr/>
        <w:t xml:space="preserve">проводить конкурсы профессионального мастерства среди молодых работников. </w:t>
      </w:r>
    </w:p>
    <w:p>
      <w:pPr>
        <w:pStyle w:val="TextBody"/>
        <w:jc w:val="center"/>
        <w:rPr/>
      </w:pPr>
      <w:r>
        <w:rPr>
          <w:rStyle w:val="StrongEmphasis"/>
        </w:rPr>
        <w:t>IX. Гарантии прав деятельности профсоюзных организаций</w:t>
      </w:r>
    </w:p>
    <w:p>
      <w:pPr>
        <w:pStyle w:val="TextBody"/>
        <w:rPr/>
      </w:pPr>
      <w:r>
        <w:rPr/>
        <w:t>9.1. Гарантии прав деятельности профсоюзных организаций и их членов закреплены трудовым законодательством, иными нормативными правовыми актами, содержащими нормы трудового права, и, в частности, предусматривают следующие обязанности работодателей:</w:t>
      </w:r>
    </w:p>
    <w:p>
      <w:pPr>
        <w:pStyle w:val="TextBody"/>
        <w:rPr/>
      </w:pPr>
      <w:r>
        <w:rPr/>
        <w:t>9.1.1. содействовать деятельности выборных профсоюзных органов в организациях любой организационно-правовой формы;</w:t>
      </w:r>
    </w:p>
    <w:p>
      <w:pPr>
        <w:pStyle w:val="TextBody"/>
        <w:rPr/>
      </w:pPr>
      <w:r>
        <w:rPr/>
        <w:t>9.1.2. 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pPr>
        <w:pStyle w:val="TextBody"/>
        <w:rPr/>
      </w:pPr>
      <w:r>
        <w:rPr/>
        <w:t>9.1.3. 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pPr>
        <w:pStyle w:val="TextBody"/>
        <w:rPr/>
      </w:pPr>
      <w:r>
        <w:rPr/>
        <w:t>9.1.4. 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9.1.5. 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w:t>
      </w:r>
    </w:p>
    <w:p>
      <w:pPr>
        <w:pStyle w:val="TextBody"/>
        <w:rPr/>
      </w:pPr>
      <w:r>
        <w:rPr/>
        <w:t>9.1.6. обеспечить в соответствии с ТК РФ,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w:t>
      </w:r>
    </w:p>
    <w:p>
      <w:pPr>
        <w:pStyle w:val="TextBody"/>
        <w:rPr/>
      </w:pPr>
      <w:r>
        <w:rPr/>
        <w:t>9.1.7. обеспечить членам профсоюзных органов, не освобожденным от основной работы, условия для участия в качестве делегатов съездов, конференций, созываемых профсоюзами, а также в работе выборных органов организации.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w:t>
      </w:r>
    </w:p>
    <w:p>
      <w:pPr>
        <w:pStyle w:val="TextBody"/>
        <w:rPr/>
      </w:pPr>
      <w:r>
        <w:rPr/>
        <w:t>9.1.8. обеспечить возможность участия представителей профсоюзных органов в работе общих собраний (конференций) работников организации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задач и предоставленных законом прав.</w:t>
      </w:r>
    </w:p>
    <w:p>
      <w:pPr>
        <w:pStyle w:val="TextBody"/>
        <w:rPr/>
      </w:pPr>
      <w:r>
        <w:rPr/>
        <w:t>9.2. В случаях и в порядке, предусмотренных коллективным договором, работодатели перечисляют на расчетные счета первичной профсоюзной организации денежные средства для организации физкультурно-оздоровительной и культурно-массовой работы в размере не менее 0,3 процента фонда оплаты труда.</w:t>
      </w:r>
    </w:p>
    <w:p>
      <w:pPr>
        <w:pStyle w:val="TextBody"/>
        <w:rPr/>
      </w:pPr>
      <w:r>
        <w:rPr/>
        <w:t>9.3. Работодатели по возможности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 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w:t>
      </w:r>
    </w:p>
    <w:p>
      <w:pPr>
        <w:pStyle w:val="TextBody"/>
        <w:rPr/>
      </w:pPr>
      <w:r>
        <w:rPr/>
        <w:t>9.4. При наличии письменных заявлений работников, являющихся членами профессионального союза, работодатель ежемесячно без взимания платы перечисляет на счет профсоюзной организации членские профсоюзные взносы одновременно с выплатой заработной платы работникам. Работодатель не имеет права задерживать перечисление указанных средств.</w:t>
      </w:r>
    </w:p>
    <w:p>
      <w:pPr>
        <w:pStyle w:val="TextBody"/>
        <w:rPr/>
      </w:pPr>
      <w:r>
        <w:rPr/>
        <w:t>9.5. В случае несвоевременного перечисления первичной профсоюзной организации или профсоюзу членских профсоюзных взносов работодатель выплачивает ежемесячно денежную компенсацию в размере не менее 1 процента от задержанной суммы.</w:t>
      </w:r>
    </w:p>
    <w:p>
      <w:pPr>
        <w:pStyle w:val="TextBody"/>
        <w:rPr/>
      </w:pPr>
      <w:r>
        <w:rPr/>
        <w:t>9.6. В случае банкротства или ликвидации организации работодатель производит перечисление членских профсоюзных взносов на счета первичной профсоюзной организации или профсоюза, одновременно с расчётами по выплате заработной платы работникам организации.</w:t>
      </w:r>
    </w:p>
    <w:p>
      <w:pPr>
        <w:pStyle w:val="TextBody"/>
        <w:rPr/>
      </w:pPr>
      <w:r>
        <w:rPr/>
        <w:t>9.7. В организациях, в которых заключены коллективные договоры или на которые распространяется действие Соглашения, работодатели обязаны по письменному заявлению работников, не являющихся членами профсоюза, ежемесячно перечислять на счет профсоюзной организации (через бухгалтерию работодателя) денежные средства в размере не менее 1 процента от начисленной заработной платы указанных работников.</w:t>
      </w:r>
    </w:p>
    <w:p>
      <w:pPr>
        <w:pStyle w:val="TextBody"/>
        <w:rPr/>
      </w:pPr>
      <w:r>
        <w:rPr/>
        <w:t>9.8. Неисполнение работодателем указанной обязанности (при условии уведомления работника о соответствующем положении Соглашения и наличии его письменного заявления) является нарушением Соглашения и основанием наступления административной ответственности, предусмотренной статьей 5.31 Кодекса Российской Федерации об административных правонарушениях.</w:t>
      </w:r>
    </w:p>
    <w:p>
      <w:pPr>
        <w:pStyle w:val="TextBody"/>
        <w:rPr/>
      </w:pPr>
      <w:r>
        <w:rPr/>
        <w:t>9.9. 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w:t>
      </w:r>
    </w:p>
    <w:p>
      <w:pPr>
        <w:pStyle w:val="TextBody"/>
        <w:rPr/>
      </w:pPr>
      <w:r>
        <w:rPr/>
        <w:t>9.10. 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w:t>
      </w:r>
    </w:p>
    <w:p>
      <w:pPr>
        <w:pStyle w:val="TextBody"/>
        <w:rPr/>
      </w:pPr>
      <w:r>
        <w:rPr/>
        <w:t>9.11. 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 профсоюзного собрания (конференции).</w:t>
      </w:r>
    </w:p>
    <w:p>
      <w:pPr>
        <w:pStyle w:val="TextBody"/>
        <w:jc w:val="center"/>
        <w:rPr/>
      </w:pPr>
      <w:r>
        <w:rPr>
          <w:rStyle w:val="StrongEmphasis"/>
        </w:rPr>
        <w:t>X. Контроль выполнения Соглашения</w:t>
      </w:r>
    </w:p>
    <w:p>
      <w:pPr>
        <w:pStyle w:val="TextBody"/>
        <w:rPr/>
      </w:pPr>
      <w:r>
        <w:rPr/>
        <w:t>10.1. Контроль выполнения Соглашения осуществляется работниками, работодателями, их представителями (Профсоюзом строителей России и ОМОР «Российский Союз строителей»), соответствующими органами по труду.</w:t>
      </w:r>
    </w:p>
    <w:p>
      <w:pPr>
        <w:pStyle w:val="TextBody"/>
        <w:rPr/>
      </w:pPr>
      <w:r>
        <w:rPr/>
        <w:t>10.2. Профсоюз строителей России и ОМОР «Российский Союз строителей» в месячный срок после заключения Соглашения (подписания и проведения уведомительной регистрации в Федеральной службе по труду и занятости) назначают ответственных работников для взаимодействия, осуществления контроля, сбора и подготовки информации о ходе выполнения Соглашения.</w:t>
      </w:r>
    </w:p>
    <w:p>
      <w:pPr>
        <w:pStyle w:val="TextBody"/>
        <w:rPr/>
      </w:pPr>
      <w:r>
        <w:rPr/>
        <w:t>10.3. Организацию контроля за выполнением Соглашения в части, предусмотренной пунктами 2.3 – 2.4 Соглашения, осуществляют руководители Профсоюза строителей России и ОМОР «Российский Союз строителей».</w:t>
      </w:r>
    </w:p>
    <w:p>
      <w:pPr>
        <w:pStyle w:val="TextBody"/>
        <w:rPr/>
      </w:pPr>
      <w:r>
        <w:rPr/>
        <w:t>10.4. Выполнение условий Соглашения рассматривается на совместном заседании коллегиальных органов управления Профсоюза строителей России и ОМОР «Российский Союз строителей» по возможности с участием представителей Министерства строительства и жилищно-коммунального хозяйства Российской Федерации и Министерства труда и социальной защиты Российской Федерации совместно с заинтересованными организациями по итогам за год (февраль - март года, следующего за отчетным).</w:t>
      </w:r>
    </w:p>
    <w:p>
      <w:pPr>
        <w:pStyle w:val="TextBody"/>
        <w:rPr/>
      </w:pPr>
      <w:r>
        <w:rPr/>
        <w:t>10.5. При выявлении нарушений выполнения Соглашения Профсоюз строителей России и ОМОР «Российский Союз строителей» обязаны не позднее чем в двухнедельный срок провести взаимные консультации и разработать комплекс мер по реализации Соглашения.</w:t>
      </w:r>
    </w:p>
    <w:p>
      <w:pPr>
        <w:pStyle w:val="TextBody"/>
        <w:rPr/>
      </w:pPr>
      <w:r>
        <w:rPr/>
        <w:t>10.6. Информация представляется в ОМОР «Российский Союз строителей» и Профсоюз строителей России ежегодно в срок до 28 февраля года, следующего за отчетным.</w:t>
      </w:r>
    </w:p>
    <w:p>
      <w:pPr>
        <w:pStyle w:val="Heading5"/>
        <w:rPr/>
      </w:pPr>
      <w:r>
        <w:rPr/>
        <w:t>Министр строительства</w:t>
      </w:r>
    </w:p>
    <w:p>
      <w:pPr>
        <w:pStyle w:val="Heading5"/>
        <w:rPr/>
      </w:pPr>
      <w:r>
        <w:rPr/>
        <w:t>и жилищно-коммунального хозяйства</w:t>
      </w:r>
    </w:p>
    <w:p>
      <w:pPr>
        <w:pStyle w:val="Heading5"/>
        <w:rPr/>
      </w:pPr>
      <w:r>
        <w:rPr/>
        <w:t>Российской Федерации</w:t>
      </w:r>
    </w:p>
    <w:p>
      <w:pPr>
        <w:pStyle w:val="Heading5"/>
        <w:rPr/>
      </w:pPr>
      <w:r>
        <w:rPr/>
        <w:t>М.А. Мень</w:t>
      </w:r>
    </w:p>
    <w:p>
      <w:pPr>
        <w:pStyle w:val="Heading5"/>
        <w:rPr/>
      </w:pPr>
      <w:r>
        <w:rPr/>
        <w:t>Председатель</w:t>
      </w:r>
    </w:p>
    <w:p>
      <w:pPr>
        <w:pStyle w:val="Heading5"/>
        <w:rPr/>
      </w:pPr>
      <w:r>
        <w:rPr/>
        <w:t>Профессионального союза</w:t>
      </w:r>
    </w:p>
    <w:p>
      <w:pPr>
        <w:pStyle w:val="Heading5"/>
        <w:rPr/>
      </w:pPr>
      <w:r>
        <w:rPr/>
        <w:t>работников строительства и промышленности</w:t>
      </w:r>
    </w:p>
    <w:p>
      <w:pPr>
        <w:pStyle w:val="Heading5"/>
        <w:rPr/>
      </w:pPr>
      <w:r>
        <w:rPr/>
        <w:t>строительных материалов Российской Федерации</w:t>
      </w:r>
    </w:p>
    <w:p>
      <w:pPr>
        <w:pStyle w:val="Heading5"/>
        <w:rPr/>
      </w:pPr>
      <w:r>
        <w:rPr/>
        <w:t>Б.А. Сошенко</w:t>
      </w:r>
    </w:p>
    <w:p>
      <w:pPr>
        <w:pStyle w:val="Heading5"/>
        <w:rPr/>
      </w:pPr>
      <w:r>
        <w:rPr/>
        <w:t>Президент</w:t>
      </w:r>
    </w:p>
    <w:p>
      <w:pPr>
        <w:pStyle w:val="Heading5"/>
        <w:rPr/>
      </w:pPr>
      <w:r>
        <w:rPr/>
        <w:t>Общероссийского межотраслевого</w:t>
      </w:r>
    </w:p>
    <w:p>
      <w:pPr>
        <w:pStyle w:val="Heading5"/>
        <w:rPr/>
      </w:pPr>
      <w:r>
        <w:rPr/>
        <w:t>объединения работодателей «Российский Союз строителей»</w:t>
      </w:r>
    </w:p>
    <w:p>
      <w:pPr>
        <w:pStyle w:val="Heading5"/>
        <w:spacing w:before="120" w:after="60"/>
        <w:rPr/>
      </w:pPr>
      <w:r>
        <w:rPr/>
        <w:t>В.А.Яковлев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