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№13-1/10/П-3364 от 29 мая 2017 г.</w:t>
      </w:r>
    </w:p>
    <w:p>
      <w:pPr>
        <w:pStyle w:val="Heading2"/>
        <w:rPr/>
      </w:pPr>
      <w:r>
        <w:rPr/>
        <w:t>«В высшие исполнительные органы государственной власти субъектов Российской Федерации (о предоставлении субсидий на реализацию региональных программ "Доступная среда") »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1.12.2015 № 1297 «Об утверждении государственной программы Российской Федерации «Доступная среда» на 2011 - 2020 годы» (далее – Постановление) в целях участия в предоставлении субсидии из федерального бюджета бюджетам субъектов Российской Федерации на мероприятия, включенные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(далее соответственно - программы субъектов Российской Федерации, Субсидия) в срок не позднее 1 мая текущего финансового года в адрес Минтруда России в установленном порядке представлены 78 программ субъектов Российской Федерации.</w:t>
      </w:r>
    </w:p>
    <w:p>
      <w:pPr>
        <w:pStyle w:val="TextBody"/>
        <w:rPr/>
      </w:pPr>
      <w:r>
        <w:rPr/>
        <w:t>Поступившие в установленном порядке программы субъектов Российской Федерации в настоящее время находятся на рассмотрении в Департаменте по делам инвалидов Минтруда России.</w:t>
      </w:r>
    </w:p>
    <w:p>
      <w:pPr>
        <w:pStyle w:val="TextBody"/>
        <w:rPr/>
      </w:pPr>
      <w:r>
        <w:rPr/>
        <w:t>Заседания Координационного совета по контролю за реализацией Госпрограммы (далее – Координационный совет), на которых будет проведена экспертиза программ субъектов Российской Федерации на соответствие критериям отбора запланированы на 29 -30 июня текущего года.</w:t>
      </w:r>
    </w:p>
    <w:p>
      <w:pPr>
        <w:pStyle w:val="TextBody"/>
        <w:rPr/>
      </w:pPr>
      <w:r>
        <w:rPr/>
        <w:t>Программы Амурской области и Ямало-Ненецкого автономного округа поступили в адрес Минтруда России позднее установленного Постановлением срока и не будут рассматриваться на заседаниях Координационного совета.</w:t>
      </w:r>
    </w:p>
    <w:p>
      <w:pPr>
        <w:pStyle w:val="TextBody"/>
        <w:rPr/>
      </w:pPr>
      <w:r>
        <w:rPr/>
        <w:t>Программы Республики Хакасия, Ивановской области, г. Москвы и г. Санкт-Петербурга в адрес Минтруда России не поступали.</w:t>
      </w:r>
    </w:p>
    <w:p>
      <w:pPr>
        <w:pStyle w:val="TextBody"/>
        <w:rPr/>
      </w:pPr>
      <w:r>
        <w:rPr/>
        <w:t>Согласно письму от 12.04.2017 № 07-1/2572 Тюменская область сообщила об отказе в участии в Госпрограмме в 2018 году.</w:t>
      </w:r>
    </w:p>
    <w:p>
      <w:pPr>
        <w:pStyle w:val="TextBody"/>
        <w:rPr/>
      </w:pPr>
      <w:r>
        <w:rPr/>
        <w:t xml:space="preserve">Субъекты Российской Федерации, чьи программы будут одобрены по итогам проведения экспертизы на Координационном совете, должны представить информацию о количестве приоритетных объектов, планируемых к дооборудованию в 2018 году, а также о наличии средств, необходимых для обеспечения Субсидии до 10.07.2017 по дополнительному запросу Минтруда России. </w:t>
      </w:r>
    </w:p>
    <w:p>
      <w:pPr>
        <w:pStyle w:val="Heading5"/>
        <w:spacing w:before="120" w:after="60"/>
        <w:rPr/>
      </w:pPr>
      <w:r>
        <w:rPr/>
        <w:t>Заместитель Министра</w:t>
        <w:br/>
        <w:t>труда и социальной защиты</w:t>
        <w:br/>
        <w:t>Российской Федерации</w:t>
        <w:br/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