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за 2014 год</w:t>
      </w:r>
    </w:p>
    <w:p>
      <w:pPr>
        <w:pStyle w:val="Heading2"/>
        <w:rPr/>
      </w:pPr>
      <w:r>
        <w:rPr/>
        <w:t>«Международное сотрудничество в 2014 г.»</w:t>
      </w:r>
    </w:p>
    <w:p>
      <w:pPr>
        <w:pStyle w:val="Heading2"/>
        <w:rPr/>
      </w:pPr>
      <w:r>
        <w:rPr/>
        <w:t>«Международное сотрудничество в 2014 г.»</w:t>
      </w:r>
    </w:p>
    <w:p>
      <w:pPr>
        <w:pStyle w:val="TextBody"/>
        <w:rPr/>
      </w:pPr>
      <w:r>
        <w:rPr>
          <w:rStyle w:val="StrongEmphasis"/>
        </w:rPr>
        <w:t>I. Сотрудничество с международными организациями:</w:t>
      </w:r>
    </w:p>
    <w:p>
      <w:pPr>
        <w:pStyle w:val="TextBody"/>
        <w:rPr/>
      </w:pPr>
      <w:r>
        <w:rPr>
          <w:u w:val="single"/>
        </w:rPr>
        <w:t xml:space="preserve">По линии </w:t>
      </w:r>
      <w:hyperlink r:id="rId2">
        <w:r>
          <w:rPr>
            <w:rStyle w:val="InternetLink"/>
          </w:rPr>
          <w:t>МОТ</w:t>
        </w:r>
      </w:hyperlink>
      <w:r>
        <w:rPr>
          <w:u w:val="single"/>
        </w:rPr>
        <w:t>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подготовка и направление в Международное бюро труда регулярных докладов по применению в России ратифицированных конвенций МОТ;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представление в Международное бюро труда информации по нератифицированным конвенциям, а также информации в рамках механизма реализации Декларации МОТ об основополагающих принципах и правах в сфере труда;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российской делегации во главе со статс-секретарем - заместителем Министра А.Н. Пудовым в консультациях по вопросу утверждения методики определения коэффициента замещения утраченного заработка и подготовки «нулевого» доклада по Конвенции МОТ «О минимальных нормах социального обеспечения»;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российской делегации во главе во главе с заместителем Министра Л.Ю.Ельцовой в 103-й сессии Международной конференции труда на тему «Справедливая миграция: формирование программы МОТ»;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российской делегации во главе с заместителем Министра труда и социальной защиты Российской Федерации Л.Ю.Ельцовой в 320-й сессии Административного совета МОТ на тему: «Последующие меры по реализации рекомендаций трехстороннего совещания МОТ по трудовой миграции»;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участие российской делегации во главе с заместителем Министра труда и социальной защиты Российской Федерации Л.Ю.Ельцовой в 321-ой сессии Адмсовета МОТ. </w:t>
      </w:r>
    </w:p>
    <w:p>
      <w:pPr>
        <w:pStyle w:val="TextBody"/>
        <w:rPr>
          <w:u w:val="single"/>
        </w:rPr>
      </w:pPr>
      <w:r>
        <w:rPr>
          <w:u w:val="single"/>
        </w:rPr>
        <w:t>По линии Европейской экономической комиссии ООН (ЕЭК ООН)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участие в Региональной конференции по обзору выполнения Пекинской платформы действий (ЕЭК ООН) на тему «Гендерное равенство и улучшение положения женщин и девочек как условие устойчивого развития в Европе и Центральной Азии» (ноябрь 2014 г., Женева, Швейцария). </w:t>
      </w:r>
    </w:p>
    <w:p>
      <w:pPr>
        <w:pStyle w:val="TextBody"/>
        <w:rPr>
          <w:u w:val="single"/>
        </w:rPr>
      </w:pPr>
      <w:r>
        <w:rPr>
          <w:u w:val="single"/>
        </w:rPr>
        <w:t>По линии Экономической и социальной комиссии ООН для Азии и Тихого океана (ЭСКАТО ООН):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участие в Азиатско-Тихоокеанской конференции по гендерному равенству и улучшению положения женщин (ноябрь 2014 г., Бангкок, Таиланд). </w:t>
      </w:r>
    </w:p>
    <w:p>
      <w:pPr>
        <w:pStyle w:val="TextBody"/>
        <w:rPr/>
      </w:pPr>
      <w:r>
        <w:rPr>
          <w:u w:val="single"/>
        </w:rPr>
        <w:t xml:space="preserve">В рамках сотрудничества с подразделениями </w:t>
      </w:r>
      <w:hyperlink r:id="rId3">
        <w:r>
          <w:rPr>
            <w:rStyle w:val="InternetLink"/>
          </w:rPr>
          <w:t>ООН</w:t>
        </w:r>
      </w:hyperlink>
      <w:r>
        <w:rPr>
          <w:u w:val="single"/>
        </w:rPr>
        <w:t>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российской делегации Министерства в 52-й сессии Комиссии социального развития ООН (февраль 2014 г., Нью-Йорк, США);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российской делегации Министерства в 65-й сессии Комитета ООН по правам ребенка, в рамках которой был рассмотрен объединенный 4-й и 5-й периодические доклады Российской Федерации о выполнении положений Конвенции ООН о правах ребенка (январь 2014 г., Женева, Швейцария);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российской делегации Министерства в 58-й сессии Комиссии ООН по положению женщин (март 2014 г., Нью-Йорк, США);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участие российской делегации Министерства в совещании высокого уровня генеральной Ассамблеи ООН, посвященное двадцать пятой годовщине принятия Конвенции о правах ребенка (ноябрь 2014 г., Нью-Йорк, США). </w:t>
      </w:r>
    </w:p>
    <w:p>
      <w:pPr>
        <w:pStyle w:val="TextBody"/>
        <w:rPr/>
      </w:pPr>
      <w:r>
        <w:rPr>
          <w:rStyle w:val="StrongEmphasis"/>
        </w:rPr>
        <w:t xml:space="preserve">II. Многостороннее сотрудничество (глобальное и региональное) </w:t>
      </w:r>
    </w:p>
    <w:p>
      <w:pPr>
        <w:pStyle w:val="TextBody"/>
        <w:rPr/>
      </w:pPr>
      <w:r>
        <w:rPr>
          <w:u w:val="single"/>
        </w:rPr>
        <w:t>По линии «Группы двадцати»</w:t>
      </w:r>
      <w:r>
        <w:rPr/>
        <w:t>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в 5-и заседаниях Рабочей группы по занятости стран «Группы 20» (февраль 2014 г., Сидней, Австралия; апрель 2014 г., Париж, Франция; июнь 2014г., Гоа, Индия; июль 2014 Брисбен, Австралия; ноябрь 2014 г., Женева, Швейцария);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участие во встрече министров труда и занятости стран «Группы 20» (сентябрь 2014, Мельбурн, Австралия). </w:t>
      </w:r>
    </w:p>
    <w:p>
      <w:pPr>
        <w:pStyle w:val="TextBody"/>
        <w:rPr>
          <w:u w:val="single"/>
        </w:rPr>
      </w:pPr>
      <w:r>
        <w:rPr>
          <w:u w:val="single"/>
        </w:rPr>
        <w:t>По линии межгосударственного объединения БРИКС: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участие в экспертном семинаре БРИКС по вопросам народонаселения (март 2014 г, Мбомбела ЮАР). </w:t>
      </w:r>
    </w:p>
    <w:p>
      <w:pPr>
        <w:pStyle w:val="TextBody"/>
        <w:rPr>
          <w:u w:val="single"/>
        </w:rPr>
      </w:pPr>
      <w:r>
        <w:rPr>
          <w:u w:val="single"/>
        </w:rPr>
        <w:t>По линии Совета Европы: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семинаров по Европейской социальной хартии (май 2014 г. – Москва, сентябрь 2014 г. - Самара);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организация тренинга для социальных работников, осуществляющих поддержку людей с ограниченными возможностями (апрель 2014 г., Череповец);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направление в Секретариат четвертого доклада Российской Федерации по тематической группе «Дети, семья, мигранты». </w:t>
      </w:r>
    </w:p>
    <w:p>
      <w:pPr>
        <w:pStyle w:val="TextBody"/>
        <w:rPr>
          <w:u w:val="single"/>
        </w:rPr>
      </w:pPr>
      <w:r>
        <w:rPr>
          <w:u w:val="single"/>
        </w:rPr>
        <w:t>По линии Организации экономического сотрудничества и развития (ОЭСР):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в очередных заседаниях Рабочей группы ОЭСР по борьбе с подкупом иностранных должностных лиц при осуществлении международных коммерческих сделок;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в 124 сессии Комитета по занятости труду и социальным вопросам (апрель 2014 г, Париж, Франция);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участие в 32 и 33 сессиях Рабочей группы по частным пенсиям (июнь, декабрь 2014г., Париж, Франция). </w:t>
      </w:r>
    </w:p>
    <w:p>
      <w:pPr>
        <w:pStyle w:val="TextBody"/>
        <w:rPr>
          <w:u w:val="single"/>
        </w:rPr>
      </w:pPr>
      <w:r>
        <w:rPr>
          <w:u w:val="single"/>
        </w:rPr>
        <w:t>По линии Форума «Азиатско-Тихоокеанское экономическое сотрудничество» (АТЭС):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в заседаниях Рабочей группы АТЭС по развитию людских ресурсов (февраль 2014 г., Нинбо, КНР; июль 2014 г., Ханой, Вьетнам);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участие заместителя Министра труда и социальной защиты Российской Федерации А.В. Вовченко в 6-й Министерской встречи форума АТЭС по развитию людских ресурсов (сентябрь 2014 г., Ханой, Вьетнам). </w:t>
      </w:r>
    </w:p>
    <w:p>
      <w:pPr>
        <w:pStyle w:val="TextBody"/>
        <w:rPr/>
      </w:pPr>
      <w:r>
        <w:rPr>
          <w:rStyle w:val="StrongEmphasis"/>
        </w:rPr>
        <w:t>III. Сотрудничество с государствами-участниками Содружества Независимых Государств (СНГ):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совместного заседания коллегий Министерства труда и социальной защиты Российской Федерации и Министерства труда и социальной защиты Республики Беларусь (октябрь 2014 г., г.Минск);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Министра труда и социальной защиты Российской Федерации М.А.Топилина в работе XXVII заседании Консультативного Совета по труду, миграции и социальной защите населения государств – участников Содружества Независимых Государств (ноябрь 2014 г., г. Астана (Республика Казахстан);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статс-секретаря-заместителя Министра труда и социальной защиты Российской Федерации А.Н. Пудова в заседании Экономического совета СНГ;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двусторонние встречи Министра труда и социальной защиты Российской Федерации М.А.Топилина с руководителями министерств Республики Беларусь, Республики Казахстан, Республики Молдовы, Киргизской Республики, Республики Таджикистан;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подписание Министром труда и социальной защиты Российской Федерации М.А.Топилиным Протокола о внесении изменений в Соглашение между Министерством здравоохранения и социального развития Российской Федерации и Министерством труда и социальной защиты Республики Беларусь, Министерством здравоохранения Республики Беларусь, Министерством финансов Республики Беларусь о применении Договора между Российской Федерацией и Республикой Беларусь о сотрудничестве в области социального обеспечения от 24 января 2006 года;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подписание Первым заместителем Министра труда и социальной защиты Российской Федерации С.Ф. Вельмяйкиным Соглашения между Министерством труда и социальной защиты Российской Федерации и Министерством труда и социальных дел Чешской Республики о применении Договора между Российской Федерацией и Чешской Республикой о социальном обеспечении от 8 декабря 2011 года и Протокола об обмене грамотами о ратификации Договора между Российской Федерацией и Чешской Республикой о социальном обеспечении, подписанного в Праге 8 декабря 2011;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ратификация Соглашения о порядке расследования несчастных случаев на производстве, происшедших с гражданами государств-членов ЕврАзЭС при осуществлении трудовой деятельности на территории другого государства-члена Евразийского экономического сообщества. </w:t>
      </w:r>
    </w:p>
    <w:p>
      <w:pPr>
        <w:pStyle w:val="TextBody"/>
        <w:rPr/>
      </w:pPr>
      <w:r>
        <w:rPr>
          <w:rStyle w:val="StrongEmphasis"/>
        </w:rPr>
        <w:t>IV. В рамках двустороннего сотрудничества:</w:t>
      </w:r>
    </w:p>
    <w:p>
      <w:pPr>
        <w:pStyle w:val="TextBody"/>
        <w:rPr/>
      </w:pPr>
      <w:r>
        <w:rPr/>
        <w:t xml:space="preserve">Со странами: </w:t>
      </w:r>
      <w:r>
        <w:rPr>
          <w:rStyle w:val="StrongEmphasis"/>
        </w:rPr>
        <w:t>Германия</w:t>
      </w:r>
      <w:r>
        <w:rPr/>
        <w:t xml:space="preserve">, </w:t>
      </w:r>
      <w:r>
        <w:rPr>
          <w:rStyle w:val="StrongEmphasis"/>
        </w:rPr>
        <w:t>Франция</w:t>
      </w:r>
      <w:r>
        <w:rPr/>
        <w:t xml:space="preserve">, </w:t>
      </w:r>
      <w:r>
        <w:rPr>
          <w:rStyle w:val="StrongEmphasis"/>
        </w:rPr>
        <w:t>Австрия</w:t>
      </w:r>
      <w:r>
        <w:rPr/>
        <w:t xml:space="preserve">, </w:t>
      </w:r>
      <w:r>
        <w:rPr>
          <w:rStyle w:val="StrongEmphasis"/>
        </w:rPr>
        <w:t>Китай</w:t>
      </w:r>
      <w:r>
        <w:rPr/>
        <w:t xml:space="preserve">, </w:t>
      </w:r>
      <w:r>
        <w:rPr>
          <w:rStyle w:val="StrongEmphasis"/>
        </w:rPr>
        <w:t>Турция</w:t>
      </w:r>
      <w:r>
        <w:rPr/>
        <w:t xml:space="preserve">, </w:t>
      </w:r>
      <w:r>
        <w:rPr>
          <w:rStyle w:val="StrongEmphasis"/>
        </w:rPr>
        <w:t>Корея</w:t>
      </w:r>
      <w:r>
        <w:rPr/>
        <w:t xml:space="preserve">, </w:t>
      </w:r>
      <w:r>
        <w:rPr>
          <w:rStyle w:val="StrongEmphasis"/>
        </w:rPr>
        <w:t>Италия</w:t>
      </w:r>
      <w:r>
        <w:rPr/>
        <w:t xml:space="preserve">, </w:t>
      </w:r>
      <w:r>
        <w:rPr>
          <w:rStyle w:val="StrongEmphasis"/>
        </w:rPr>
        <w:t>Сингапур</w:t>
      </w:r>
      <w:r>
        <w:rPr/>
        <w:t xml:space="preserve">, </w:t>
      </w:r>
      <w:r>
        <w:rPr>
          <w:rStyle w:val="StrongEmphasis"/>
        </w:rPr>
        <w:t>Иран</w:t>
      </w:r>
      <w:r>
        <w:rPr/>
        <w:t xml:space="preserve"> осуществляется: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подписание Стратегической программы сотрудничества на период с 2015 г. по 2017 г. между Министерством труда и социальной защиты Российской Федерации, Федеральной службой по труду и занятости и «ЖИП – Интернасиональ» при Министерстве труда, занятости, профессиональной подготовки и социального диалога Французской Республики;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посещение российской делегацией ФРГ с целью обмена опытом в сфере страхования от несчастных случаев на производстве (февраль 2014 г.);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встреч в рамках Смешанной Российско-Австрийской комиссии по торговле и экономическому сотрудничеству;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подписание Меморандума о взаимопонимании между Министерством труда и социальной защиты Российской Федерации и Министерством людских ресурсов и социального обеспечения Китайской Народной Республики о сотрудничестве по вопросам труда и социального обеспечения;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подписание Меморандума о взаимопонимании между Минтрудом России и Министерством труда и социального обеспечения Турецкой Республики о сотрудничестве в сфере труда, социального обеспечения и занятости;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во втором раунде российско-корейских переговоров по подготовке проекта Договора между Российской Федерацией и Республикой Корея о социальном обеспечении;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в первом раунде российско-турецких переговоров по подготовке проекта Договора между Российской Федерацией и Турецкой Республикой о сотрудничестве в области социального обеспечения;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визит российской делегации в Италию с целью обмена опытом по предоставлению социальных гарантий инвалидам, а также выполнению положений Конвенции ООН по правам инвалидов (ноябрь 2014 г.);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в Международной выставке технологий безопасности и противопожарной защиты (ноябрь 2014 г., Милан);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в 5-м заседании Межправительственной Российско-Сингапурской комиссии высокого уровня (сентябрь 2014 г., Сингапур);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согласование проекта Меморандума о взаимопонимании между Министерством труда и социальной защиты Российской Федерации и Министерством трудовых ресурсов Республики Сингапур о сотрудничестве в социально-трудовой сфере;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согласование и подготовка к подписанию проекта Меморандума о взаимопонимании между Министерством труда и социальной защиты Российской Федерации и Министерством поддержки, труда и социального благополучия Исламской Республики Иран о сотрудничестве в социально-трудовой сфере.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lo.org/global/lang--en/index.htm" TargetMode="External"/><Relationship Id="rId3" Type="http://schemas.openxmlformats.org/officeDocument/2006/relationships/hyperlink" Target="http://www.un.org/russian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