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13-1/10/В-6467 от 21 августа 2017 г.</w:t>
      </w:r>
    </w:p>
    <w:p>
      <w:pPr>
        <w:pStyle w:val="Heading2"/>
        <w:rPr/>
      </w:pPr>
      <w:r>
        <w:rPr/>
        <w:t>В высшие исполнительные органы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В рамках проводимой работы по подтверждению необходимых бюджетных ассигнований бюджетов субъектов Российской Федерации, предусмотренных на финансовое обеспечение расходного обязательства субъекта Российской Федерации в 2018 году, на исполнение которого предоставляется консолидированная субсидия в рамках государственной программы российской федерации «доступная среда» на 2011-2020 годы, некоторые субъекты не обеспечили подтверждение необходимых объемов средств по линии Минспорта.</w:t>
      </w:r>
    </w:p>
    <w:p>
      <w:pPr>
        <w:pStyle w:val="TextBody"/>
        <w:rPr/>
      </w:pPr>
      <w:r>
        <w:rPr/>
        <w:t>В связи с чем, Минспортом России произведен перерасчет субсидии по линии Минспорта, что повлекло корректировку консолидированной субсидии.</w:t>
      </w:r>
    </w:p>
    <w:p>
      <w:pPr>
        <w:pStyle w:val="TextBody"/>
        <w:rPr/>
      </w:pPr>
      <w:r>
        <w:rPr/>
        <w:t xml:space="preserve">Материалы по расчету консолидированной субсидии размещены по ссылке </w:t>
      </w:r>
      <w:hyperlink r:id="rId2">
        <w:r>
          <w:rPr>
            <w:rStyle w:val="InternetLink"/>
          </w:rPr>
          <w:t>http://www.rosmintrud.ru/docs/mintrud/handicapped/182</w:t>
        </w:r>
      </w:hyperlink>
      <w:r>
        <w:rPr/>
        <w:t>.</w:t>
      </w:r>
    </w:p>
    <w:p>
      <w:pPr>
        <w:pStyle w:val="TextBody"/>
        <w:rPr/>
      </w:pPr>
      <w:r>
        <w:rPr/>
        <w:t>Прошу принять данную информацию к сведению.</w:t>
      </w:r>
    </w:p>
    <w:p>
      <w:pPr>
        <w:pStyle w:val="TextBody"/>
        <w:rPr/>
      </w:pPr>
      <w:r>
        <w:rPr/>
        <w:t>Ответственный: Колобова Е.А., (495)926-99-01, доб. 13-12.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 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18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