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773н от 8 ноября 2017 г.</w:t>
      </w:r>
    </w:p>
    <w:p>
      <w:pPr>
        <w:pStyle w:val="Heading2"/>
        <w:rPr/>
      </w:pPr>
      <w:r>
        <w:rPr/>
        <w:t>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w:br/>
        <w:t>(зарегистрирован в Минюсте России 29.11.2017 N 49046)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со статьей 8 Федерального закона от 25 декабря 2008 г. N 273-ФЗ «О противодействии коррупции»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2139),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6046; 2015, N 1, ст. 193; N 11, ст. 1585, 1587; N 28, ст. 4216; 2016, N 12, ст. 1642; N 16, ст. 2202; N 31, ст. 4986; N 35, ст. 5302; N 42, ст. 5918; 2017, N 4, ст. 636; N 5, ст. 777; N 34, ст. 5265; N 35, ст. 5333), </w:t>
      </w:r>
    </w:p>
    <w:p>
      <w:pPr>
        <w:pStyle w:val="TextBody"/>
        <w:rPr/>
      </w:pPr>
      <w:r>
        <w:rPr/>
        <w:t xml:space="preserve">приказываю: </w:t>
      </w:r>
    </w:p>
    <w:p>
      <w:pPr>
        <w:pStyle w:val="TextBody"/>
        <w:rPr/>
      </w:pPr>
      <w:r>
        <w:rPr/>
        <w:t xml:space="preserve"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 </w:t>
      </w:r>
    </w:p>
    <w:p>
      <w:pPr>
        <w:pStyle w:val="TextBody"/>
        <w:rPr/>
      </w:pPr>
      <w:r>
        <w:rPr/>
        <w:t xml:space="preserve"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 </w:t>
      </w:r>
    </w:p>
    <w:p>
      <w:pPr>
        <w:pStyle w:val="TextBody"/>
        <w:rPr/>
      </w:pPr>
      <w:r>
        <w:rPr/>
        <w:t xml:space="preserve">3. Признать утратившим силу приказ Министерства труда и социальной защиты Российской Федерации от 14 ноября 2016 г. N 638н «О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30 ноября 2016 г., регистрационный N 44497). </w:t>
      </w:r>
    </w:p>
    <w:p>
      <w:pPr>
        <w:pStyle w:val="TextBody"/>
        <w:rPr/>
      </w:pPr>
      <w:r>
        <w:rPr>
          <w:rStyle w:val="StrongEmphasis"/>
        </w:rPr>
        <w:t>Министр</w:t>
      </w:r>
      <w:r>
        <w:rPr/>
        <w:t xml:space="preserve">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