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D2" w:rsidRDefault="00A126D2">
      <w:pPr>
        <w:pStyle w:val="ConsPlusNormal"/>
        <w:jc w:val="right"/>
      </w:pPr>
      <w:bookmarkStart w:id="0" w:name="_GoBack"/>
      <w:bookmarkEnd w:id="0"/>
      <w:r>
        <w:t>Приложение</w:t>
      </w:r>
    </w:p>
    <w:p w:rsidR="00A126D2" w:rsidRDefault="00A126D2">
      <w:pPr>
        <w:pStyle w:val="ConsPlusNormal"/>
        <w:jc w:val="right"/>
      </w:pPr>
      <w:r>
        <w:t>к приказу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Title"/>
        <w:jc w:val="center"/>
      </w:pPr>
      <w:bookmarkStart w:id="1" w:name="P36"/>
      <w:bookmarkEnd w:id="1"/>
      <w:r>
        <w:t>ПОРЯДОК</w:t>
      </w:r>
    </w:p>
    <w:p w:rsidR="00A126D2" w:rsidRDefault="00A126D2">
      <w:pPr>
        <w:pStyle w:val="ConsPlusTitle"/>
        <w:jc w:val="center"/>
      </w:pPr>
      <w:r>
        <w:t xml:space="preserve">СООБЩЕНИЯ О ПОЛУЧЕНИИ МИНИСТРОМ ТРУДА И </w:t>
      </w:r>
      <w:proofErr w:type="gramStart"/>
      <w:r>
        <w:t>СОЦИАЛЬНОЙ</w:t>
      </w:r>
      <w:proofErr w:type="gramEnd"/>
    </w:p>
    <w:p w:rsidR="00A126D2" w:rsidRDefault="00A126D2">
      <w:pPr>
        <w:pStyle w:val="ConsPlusTitle"/>
        <w:jc w:val="center"/>
      </w:pPr>
      <w:r>
        <w:t xml:space="preserve">ЗАЩИТЫ РОССИЙСКОЙ ФЕДЕРАЦИИ И </w:t>
      </w:r>
      <w:proofErr w:type="gramStart"/>
      <w:r>
        <w:t>ФЕДЕРАЛЬНЫМИ</w:t>
      </w:r>
      <w:proofErr w:type="gramEnd"/>
      <w:r>
        <w:t xml:space="preserve"> ГОСУДАРСТВЕННЫМИ</w:t>
      </w:r>
    </w:p>
    <w:p w:rsidR="00A126D2" w:rsidRDefault="00A126D2">
      <w:pPr>
        <w:pStyle w:val="ConsPlusTitle"/>
        <w:jc w:val="center"/>
      </w:pPr>
      <w:r>
        <w:t xml:space="preserve">ГРАЖДАНСКИМИ СЛУЖАЩИМИ МИНИСТЕРСТВА ТРУДА И </w:t>
      </w:r>
      <w:proofErr w:type="gramStart"/>
      <w:r>
        <w:t>СОЦИАЛЬНОЙ</w:t>
      </w:r>
      <w:proofErr w:type="gramEnd"/>
    </w:p>
    <w:p w:rsidR="00A126D2" w:rsidRDefault="00A126D2">
      <w:pPr>
        <w:pStyle w:val="ConsPlusTitle"/>
        <w:jc w:val="center"/>
      </w:pPr>
      <w:r>
        <w:t xml:space="preserve">ЗАЩИТЫ РОССИЙСКОЙ ФЕДЕРАЦИИ ПОДАРКА В СВЯЗИ С </w:t>
      </w:r>
      <w:proofErr w:type="gramStart"/>
      <w:r>
        <w:t>ПРОТОКОЛЬНЫМИ</w:t>
      </w:r>
      <w:proofErr w:type="gramEnd"/>
    </w:p>
    <w:p w:rsidR="00A126D2" w:rsidRDefault="00A126D2">
      <w:pPr>
        <w:pStyle w:val="ConsPlusTitle"/>
        <w:jc w:val="center"/>
      </w:pPr>
      <w:r>
        <w:t>МЕРОПРИЯТИЯМИ, СЛУЖЕБНЫМИ КОМАНДИРОВКАМИ И ДРУГИМИ</w:t>
      </w:r>
    </w:p>
    <w:p w:rsidR="00A126D2" w:rsidRDefault="00A126D2">
      <w:pPr>
        <w:pStyle w:val="ConsPlusTitle"/>
        <w:jc w:val="center"/>
      </w:pPr>
      <w:r>
        <w:t>ОФИЦИАЛЬНЫМИ МЕРОПРИЯТИЯМИ, УЧАСТИЕ В КОТОРЫХ СВЯЗАНО</w:t>
      </w:r>
    </w:p>
    <w:p w:rsidR="00A126D2" w:rsidRDefault="00A126D2">
      <w:pPr>
        <w:pStyle w:val="ConsPlusTitle"/>
        <w:jc w:val="center"/>
      </w:pPr>
      <w:r>
        <w:t>С ИСПОЛНЕНИЕМ ИМИ СЛУЖЕБНЫХ (ДОЛЖНОСТНЫХ) ОБЯЗАННОСТЕЙ,</w:t>
      </w:r>
    </w:p>
    <w:p w:rsidR="00A126D2" w:rsidRDefault="00A126D2">
      <w:pPr>
        <w:pStyle w:val="ConsPlusTitle"/>
        <w:jc w:val="center"/>
      </w:pPr>
      <w:r>
        <w:t>ЕГО СДАЧИ, ОЦЕНКИ И РЕАЛИЗАЦИИ (ВЫКУПА)</w:t>
      </w:r>
    </w:p>
    <w:p w:rsidR="00A126D2" w:rsidRDefault="00A126D2">
      <w:pPr>
        <w:pStyle w:val="ConsPlusNormal"/>
        <w:jc w:val="both"/>
      </w:pPr>
    </w:p>
    <w:p w:rsidR="00A126D2" w:rsidRDefault="00A126D2">
      <w:pPr>
        <w:pStyle w:val="ConsPlusNormal"/>
        <w:ind w:firstLine="540"/>
        <w:jc w:val="both"/>
      </w:pPr>
      <w:r>
        <w:t xml:space="preserve">1. </w:t>
      </w:r>
      <w:proofErr w:type="gramStart"/>
      <w:r>
        <w:t>Настоящий Порядок устанавливает правила сообщения о получении Министром труда и социальной защиты Российской Федерации (далее - Министр) и федеральными государственными гражданскими служащими Министерства труда и социальной защиты Российской Федерации (далее соответственно - Министерство, гражданские служащие)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 за исключением канцелярских</w:t>
      </w:r>
      <w:proofErr w:type="gramEnd"/>
      <w:r>
        <w:t xml:space="preserve">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а также ценных подарков, которые вручены в качестве поощрения (награды), его сдачи, оценки и реализации (выкупа).</w:t>
      </w:r>
    </w:p>
    <w:p w:rsidR="00A126D2" w:rsidRDefault="00A126D2">
      <w:pPr>
        <w:pStyle w:val="ConsPlusNormal"/>
        <w:ind w:firstLine="540"/>
        <w:jc w:val="both"/>
      </w:pPr>
      <w:bookmarkStart w:id="2" w:name="P47"/>
      <w:bookmarkEnd w:id="2"/>
      <w:r>
        <w:t>2. Уведомление о получении подарка (далее - уведомление) представляется в отдел профилактики коррупционных и иных правонарушений Департамента управления делами Министерства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126D2" w:rsidRDefault="00A126D2">
      <w:pPr>
        <w:pStyle w:val="ConsPlusNormal"/>
        <w:ind w:firstLine="540"/>
        <w:jc w:val="both"/>
      </w:pPr>
      <w:bookmarkStart w:id="3" w:name="P48"/>
      <w:bookmarkEnd w:id="3"/>
      <w:r>
        <w:t>В случае если подарок получен во время служебной командировки, уведомление представляется не позднее 3 рабочих дней со дня возвращения Министра, гражданского служащего, получившего подарок, из служебной командировки.</w:t>
      </w:r>
    </w:p>
    <w:p w:rsidR="00A126D2" w:rsidRDefault="00A126D2">
      <w:pPr>
        <w:pStyle w:val="ConsPlusNormal"/>
        <w:ind w:firstLine="540"/>
        <w:jc w:val="both"/>
      </w:pPr>
      <w:r>
        <w:t xml:space="preserve">При невозможности подачи уведомления в сроки, указанные в </w:t>
      </w:r>
      <w:hyperlink w:anchor="P47" w:history="1">
        <w:r>
          <w:rPr>
            <w:color w:val="0000FF"/>
          </w:rPr>
          <w:t>абзацах первом</w:t>
        </w:r>
      </w:hyperlink>
      <w:r>
        <w:t xml:space="preserve"> и </w:t>
      </w:r>
      <w:hyperlink w:anchor="P48" w:history="1">
        <w:r>
          <w:rPr>
            <w:color w:val="0000FF"/>
          </w:rPr>
          <w:t>втором</w:t>
        </w:r>
      </w:hyperlink>
      <w:r>
        <w:t xml:space="preserve"> настоящего пункта, по причине, не зависящей от Министра, гражданского служащего, оно представляется не позднее следующего дня после ее устранения.</w:t>
      </w:r>
    </w:p>
    <w:p w:rsidR="00A126D2" w:rsidRDefault="00A126D2">
      <w:pPr>
        <w:pStyle w:val="ConsPlusNormal"/>
        <w:ind w:firstLine="540"/>
        <w:jc w:val="both"/>
      </w:pPr>
      <w:r>
        <w:t>3. Уведомление составляется:</w:t>
      </w:r>
    </w:p>
    <w:p w:rsidR="00A126D2" w:rsidRDefault="00A126D2">
      <w:pPr>
        <w:pStyle w:val="ConsPlusNormal"/>
        <w:ind w:firstLine="540"/>
        <w:jc w:val="both"/>
      </w:pPr>
      <w:proofErr w:type="gramStart"/>
      <w:r>
        <w:t xml:space="preserve">Министром - по </w:t>
      </w:r>
      <w:hyperlink r:id="rId5" w:history="1">
        <w:r>
          <w:rPr>
            <w:color w:val="0000FF"/>
          </w:rPr>
          <w:t>форме</w:t>
        </w:r>
      </w:hyperlink>
      <w:r>
        <w:t xml:space="preserve"> согласно приложению N 2 к Правилам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w:t>
      </w:r>
      <w:proofErr w:type="gramEnd"/>
      <w:r>
        <w:t xml:space="preserve"> </w:t>
      </w:r>
      <w:proofErr w:type="gramStart"/>
      <w:r>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утвержденным постановлением Правительства Российской Федерации от 12 октября 2015 г. N 1088 (Собрание законодательства Российской Федерации, 2015, N 42, ст. 5797) (далее - Правила);</w:t>
      </w:r>
      <w:proofErr w:type="gramEnd"/>
    </w:p>
    <w:p w:rsidR="00A126D2" w:rsidRDefault="00A126D2">
      <w:pPr>
        <w:pStyle w:val="ConsPlusNormal"/>
        <w:ind w:firstLine="540"/>
        <w:jc w:val="both"/>
      </w:pPr>
      <w:r>
        <w:t xml:space="preserve">гражданскими служащими - по </w:t>
      </w:r>
      <w:hyperlink r:id="rId6" w:history="1">
        <w:r>
          <w:rPr>
            <w:color w:val="0000FF"/>
          </w:rPr>
          <w:t>форме</w:t>
        </w:r>
      </w:hyperlink>
      <w:r>
        <w:t xml:space="preserve"> согласно приложению к Типовому положению о </w:t>
      </w:r>
      <w:proofErr w:type="gramStart"/>
      <w:r>
        <w:t xml:space="preserve">сообщении отдельными категориями лиц о получении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(Собрание законодательства Российской Федерации, 2014, N 3</w:t>
      </w:r>
      <w:proofErr w:type="gramEnd"/>
      <w:r>
        <w:t>, ст. 279; 2015, N 42, ст. 5798) (далее - Типовое положение).</w:t>
      </w:r>
    </w:p>
    <w:p w:rsidR="00A126D2" w:rsidRDefault="00A126D2">
      <w:pPr>
        <w:pStyle w:val="ConsPlusNormal"/>
        <w:ind w:firstLine="540"/>
        <w:jc w:val="both"/>
      </w:pPr>
      <w:r>
        <w:t xml:space="preserve">4. Уведомление, представленное Министром, гражданским служащим, в день его поступления регистрируется отделом профилактики коррупционных и иных правонарушений Департамента управления делами Министерства в журнале регистрации уведомлений о получении подарков, рекомендуемая форма которого предусмотрена </w:t>
      </w:r>
      <w:hyperlink w:anchor="P131" w:history="1">
        <w:r>
          <w:rPr>
            <w:color w:val="0000FF"/>
          </w:rPr>
          <w:t>приложением N 1</w:t>
        </w:r>
      </w:hyperlink>
      <w:r>
        <w:t xml:space="preserve"> к настоящему Порядку.</w:t>
      </w:r>
    </w:p>
    <w:p w:rsidR="00A126D2" w:rsidRDefault="00A126D2">
      <w:pPr>
        <w:pStyle w:val="ConsPlusNormal"/>
        <w:ind w:firstLine="540"/>
        <w:jc w:val="both"/>
      </w:pPr>
      <w:r>
        <w:t>5. Уведомление составляется в 2 экземплярах.</w:t>
      </w:r>
    </w:p>
    <w:p w:rsidR="00A126D2" w:rsidRDefault="00A126D2">
      <w:pPr>
        <w:pStyle w:val="ConsPlusNormal"/>
        <w:ind w:firstLine="540"/>
        <w:jc w:val="both"/>
      </w:pPr>
      <w:proofErr w:type="gramStart"/>
      <w:r>
        <w:t>Первый экземпляр уведомления, представленного Министром, после его регистрации направляется отделом профилактики коррупционных и иных правонарушений Департамента управления делами Министерства в установленном порядке в департамент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Правительства Российской Федерации), для ознакомления с</w:t>
      </w:r>
      <w:proofErr w:type="gramEnd"/>
      <w:r>
        <w:t xml:space="preserve"> ним Заместителя Председателя Правительства Российской Федерации - Руководителя Аппарата Правительства Российской Федерации.</w:t>
      </w:r>
    </w:p>
    <w:p w:rsidR="00A126D2" w:rsidRDefault="00A126D2">
      <w:pPr>
        <w:pStyle w:val="ConsPlusNormal"/>
        <w:ind w:firstLine="540"/>
        <w:jc w:val="both"/>
      </w:pPr>
      <w:r>
        <w:t>Первый экземпляр уведомления, представленного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 &lt;1&gt;.</w:t>
      </w:r>
    </w:p>
    <w:p w:rsidR="00A126D2" w:rsidRDefault="00A126D2">
      <w:pPr>
        <w:pStyle w:val="ConsPlusNormal"/>
        <w:ind w:firstLine="540"/>
        <w:jc w:val="both"/>
      </w:pPr>
      <w:r>
        <w:t>--------------------------------</w:t>
      </w:r>
    </w:p>
    <w:p w:rsidR="00A126D2" w:rsidRDefault="00A126D2">
      <w:pPr>
        <w:pStyle w:val="ConsPlusNormal"/>
        <w:ind w:firstLine="540"/>
        <w:jc w:val="both"/>
      </w:pPr>
      <w:r>
        <w:t xml:space="preserve">&lt;1&gt; </w:t>
      </w:r>
      <w:hyperlink r:id="rId7" w:history="1">
        <w:r>
          <w:rPr>
            <w:color w:val="0000FF"/>
          </w:rPr>
          <w:t>Пункт 5</w:t>
        </w:r>
      </w:hyperlink>
      <w:r>
        <w:t xml:space="preserve"> Правил.</w:t>
      </w:r>
    </w:p>
    <w:p w:rsidR="00A126D2" w:rsidRDefault="00A126D2">
      <w:pPr>
        <w:pStyle w:val="ConsPlusNormal"/>
        <w:jc w:val="both"/>
      </w:pPr>
    </w:p>
    <w:p w:rsidR="00A126D2" w:rsidRDefault="00A126D2">
      <w:pPr>
        <w:pStyle w:val="ConsPlusNormal"/>
        <w:ind w:firstLine="540"/>
        <w:jc w:val="both"/>
      </w:pPr>
      <w:r>
        <w:t>Первый экземпляр уведомления, представленного гражданским служащим, после его регистрации возвращается гражданскому служащему.</w:t>
      </w:r>
    </w:p>
    <w:p w:rsidR="00A126D2" w:rsidRDefault="00A126D2">
      <w:pPr>
        <w:pStyle w:val="ConsPlusNormal"/>
        <w:ind w:firstLine="540"/>
        <w:jc w:val="both"/>
      </w:pPr>
      <w:r>
        <w:t>Второй экземпляр уведомления, представленного Министром, гражданским служащим, направляется отделом профилактики коррупционных и иных правонарушений Департамента управления делами Министерства в Комиссию по приемке и выбытию основных средств, нематериальных активов, списанию материальных запасов Министерства, образованную в соответствии с законодательством Российской Федерации о бухгалтерском учете (далее - Комиссия).</w:t>
      </w:r>
    </w:p>
    <w:p w:rsidR="00A126D2" w:rsidRDefault="00A126D2">
      <w:pPr>
        <w:pStyle w:val="ConsPlusNormal"/>
        <w:ind w:firstLine="540"/>
        <w:jc w:val="both"/>
      </w:pPr>
      <w:r>
        <w:t>6. Копия уведомления направляется отделом профилактики коррупционных и иных правонарушений Департамента управления делами Министерства материально ответственному лицу отдела организационного и хозяйственного обеспечения Департамента управления делами Министерства:</w:t>
      </w:r>
    </w:p>
    <w:p w:rsidR="00A126D2" w:rsidRDefault="00A126D2">
      <w:pPr>
        <w:pStyle w:val="ConsPlusNormal"/>
        <w:ind w:firstLine="540"/>
        <w:jc w:val="both"/>
      </w:pPr>
      <w:r>
        <w:t>представленного гражданским служащим - в случае, если стоимость подарка подтверждается документами и превышает 3 тысячи рублей либо стоимость подарка получившему его гражданскому служащему неизвестна;</w:t>
      </w:r>
    </w:p>
    <w:p w:rsidR="00A126D2" w:rsidRDefault="00A126D2">
      <w:pPr>
        <w:pStyle w:val="ConsPlusNormal"/>
        <w:ind w:firstLine="540"/>
        <w:jc w:val="both"/>
      </w:pPr>
      <w:r>
        <w:t>представленного Министром - независимо от стоимости подарка.</w:t>
      </w:r>
    </w:p>
    <w:p w:rsidR="00A126D2" w:rsidRDefault="00A126D2">
      <w:pPr>
        <w:pStyle w:val="ConsPlusNormal"/>
        <w:ind w:firstLine="540"/>
        <w:jc w:val="both"/>
      </w:pPr>
      <w:bookmarkStart w:id="4" w:name="P65"/>
      <w:bookmarkEnd w:id="4"/>
      <w:r>
        <w:t xml:space="preserve">7. </w:t>
      </w:r>
      <w:proofErr w:type="gramStart"/>
      <w:r>
        <w:t xml:space="preserve">Подарок, полученный гражданским служащим, стоимость которого подтверждается документами и превышает 3 тысячи рублей либо стоимость которого гражданскому служащему неизвестна, сдается материально ответственному лицу отдела организационного и хозяйственного обеспечения Департамента управления делами Министерства, которое принимает его на хранение по акту приема-передачи подарков, рекомендуемая форма которого предусмотрена </w:t>
      </w:r>
      <w:hyperlink w:anchor="P203" w:history="1">
        <w:r>
          <w:rPr>
            <w:color w:val="0000FF"/>
          </w:rPr>
          <w:t>приложением N 2</w:t>
        </w:r>
      </w:hyperlink>
      <w:r>
        <w:t xml:space="preserve"> к настоящему Порядку, не позднее 5 рабочих дней со дня регистрации уведомления</w:t>
      </w:r>
      <w:proofErr w:type="gramEnd"/>
      <w:r>
        <w:t xml:space="preserve"> в журнале регистрации уведомлений о получении подарков.</w:t>
      </w:r>
    </w:p>
    <w:p w:rsidR="00A126D2" w:rsidRDefault="00A126D2">
      <w:pPr>
        <w:pStyle w:val="ConsPlusNormal"/>
        <w:ind w:firstLine="540"/>
        <w:jc w:val="both"/>
      </w:pPr>
      <w:r>
        <w:t>Акт приема-передачи подарков составляется в 4-х экземплярах: один экземпляр - для гражданского служащего, второй экземпляр - для материально ответственного лица, принявшего подарки на хранение, третий экземпляр - для Комиссии, четвертый экземпляр - для Финансового департамента Министерства.</w:t>
      </w:r>
    </w:p>
    <w:p w:rsidR="00A126D2" w:rsidRDefault="00A126D2">
      <w:pPr>
        <w:pStyle w:val="ConsPlusNormal"/>
        <w:ind w:firstLine="540"/>
        <w:jc w:val="both"/>
      </w:pPr>
      <w:r>
        <w:lastRenderedPageBreak/>
        <w:t xml:space="preserve">Акт приема-передачи подарков регистрируется в журнале учета актов приема-передачи подарков, рекомендуемая форма которого предусмотрена </w:t>
      </w:r>
      <w:hyperlink w:anchor="P262" w:history="1">
        <w:r>
          <w:rPr>
            <w:color w:val="0000FF"/>
          </w:rPr>
          <w:t>приложением N 3</w:t>
        </w:r>
      </w:hyperlink>
      <w:r>
        <w:t xml:space="preserve"> к настоящему Порядку.</w:t>
      </w:r>
    </w:p>
    <w:p w:rsidR="00A126D2" w:rsidRDefault="00A126D2">
      <w:pPr>
        <w:pStyle w:val="ConsPlusNormal"/>
        <w:ind w:firstLine="540"/>
        <w:jc w:val="both"/>
      </w:pPr>
      <w:r>
        <w:t>Акт приема-передачи подарков направляется в Комиссию и Финансовый департамент Министерства не позднее 3 рабочих дней со дня принятия подарка на хранение.</w:t>
      </w:r>
    </w:p>
    <w:p w:rsidR="00A126D2" w:rsidRDefault="00A126D2">
      <w:pPr>
        <w:pStyle w:val="ConsPlusNormal"/>
        <w:ind w:firstLine="540"/>
        <w:jc w:val="both"/>
      </w:pPr>
      <w:r>
        <w:t xml:space="preserve">Подарки, принятые на хранение, учитываются на </w:t>
      </w:r>
      <w:proofErr w:type="spellStart"/>
      <w:r>
        <w:t>забалансовом</w:t>
      </w:r>
      <w:proofErr w:type="spellEnd"/>
      <w:r>
        <w:t xml:space="preserve"> счете 02 "Материальные ценности, принятые на ответственное хранение" по цене, указанной в уведомлении, или в случае отсутствия цены - в условной единице один рубль за один предмет.</w:t>
      </w:r>
    </w:p>
    <w:p w:rsidR="00A126D2" w:rsidRDefault="00A126D2">
      <w:pPr>
        <w:pStyle w:val="ConsPlusNormal"/>
        <w:ind w:firstLine="540"/>
        <w:jc w:val="both"/>
      </w:pPr>
      <w:r>
        <w:t xml:space="preserve">8. Подарок, полученный Министром, независимо от его стоимости, подлежит передаче на хранение им лично либо через уполномоченных гражданских служащих в порядке, предусмотренном </w:t>
      </w:r>
      <w:hyperlink w:anchor="P65" w:history="1">
        <w:r>
          <w:rPr>
            <w:color w:val="0000FF"/>
          </w:rPr>
          <w:t>пунктом 7</w:t>
        </w:r>
      </w:hyperlink>
      <w:r>
        <w:t xml:space="preserve"> настоящего Порядка.</w:t>
      </w:r>
    </w:p>
    <w:p w:rsidR="00A126D2" w:rsidRDefault="00A126D2">
      <w:pPr>
        <w:pStyle w:val="ConsPlusNormal"/>
        <w:ind w:firstLine="540"/>
        <w:jc w:val="both"/>
      </w:pPr>
      <w:r>
        <w:t xml:space="preserve">9. </w:t>
      </w:r>
      <w:proofErr w:type="gramStart"/>
      <w:r>
        <w:t>До передачи подарка по акту приема-передачи подарков ответственность в соответствии с законодательством Российской Федерации за утрату</w:t>
      </w:r>
      <w:proofErr w:type="gramEnd"/>
      <w:r>
        <w:t xml:space="preserve"> или повреждение подарка несет Министр, гражданский служащий, получившие подарок &lt;1&gt;.</w:t>
      </w:r>
    </w:p>
    <w:p w:rsidR="00A126D2" w:rsidRDefault="00A126D2">
      <w:pPr>
        <w:pStyle w:val="ConsPlusNormal"/>
        <w:ind w:firstLine="540"/>
        <w:jc w:val="both"/>
      </w:pPr>
      <w:r>
        <w:t>--------------------------------</w:t>
      </w:r>
    </w:p>
    <w:p w:rsidR="00A126D2" w:rsidRDefault="00A126D2">
      <w:pPr>
        <w:pStyle w:val="ConsPlusNormal"/>
        <w:ind w:firstLine="540"/>
        <w:jc w:val="both"/>
      </w:pPr>
      <w:r>
        <w:t xml:space="preserve">&lt;1&gt; </w:t>
      </w:r>
      <w:hyperlink r:id="rId8" w:history="1">
        <w:r>
          <w:rPr>
            <w:color w:val="0000FF"/>
          </w:rPr>
          <w:t>Пункт 9</w:t>
        </w:r>
      </w:hyperlink>
      <w:r>
        <w:t xml:space="preserve"> Типового положения.</w:t>
      </w:r>
    </w:p>
    <w:p w:rsidR="00A126D2" w:rsidRDefault="00A126D2">
      <w:pPr>
        <w:pStyle w:val="ConsPlusNormal"/>
        <w:jc w:val="both"/>
      </w:pPr>
    </w:p>
    <w:p w:rsidR="00A126D2" w:rsidRDefault="00A126D2">
      <w:pPr>
        <w:pStyle w:val="ConsPlusNormal"/>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 Выписка из протокола заседания Комиссии о результатах определения стоимости подарка в течение 3 рабочих дней </w:t>
      </w:r>
      <w:proofErr w:type="gramStart"/>
      <w:r>
        <w:t>с даты проведения</w:t>
      </w:r>
      <w:proofErr w:type="gramEnd"/>
      <w:r>
        <w:t xml:space="preserve"> заседания Комиссии направляется Министру, гражданскому служащему, сдавшему подарок, материально ответственному лицу, принявшему подарок на хранение, и в Финансовый департамент Министерства. Если стоимость подарка не превышает 3 тысячи рублей, в течение 5 рабочих дней </w:t>
      </w:r>
      <w:proofErr w:type="gramStart"/>
      <w:r>
        <w:t>с даты проведения</w:t>
      </w:r>
      <w:proofErr w:type="gramEnd"/>
      <w:r>
        <w:t xml:space="preserve"> заседания Комиссии подарок возвращается Министру, гражданскому служащему по акту возврата подарка, рекомендуемая форма которого предусмотрена </w:t>
      </w:r>
      <w:hyperlink w:anchor="P326" w:history="1">
        <w:r>
          <w:rPr>
            <w:color w:val="0000FF"/>
          </w:rPr>
          <w:t>приложением N 4</w:t>
        </w:r>
      </w:hyperlink>
      <w:r>
        <w:t xml:space="preserve"> к настоящему Порядку.</w:t>
      </w:r>
    </w:p>
    <w:p w:rsidR="00A126D2" w:rsidRDefault="00A126D2">
      <w:pPr>
        <w:pStyle w:val="ConsPlusNormal"/>
        <w:ind w:firstLine="540"/>
        <w:jc w:val="both"/>
      </w:pPr>
      <w:r>
        <w:t>Акт возврата подарков составляется в 3-х экземплярах: один экземпляр - для Министра, гражданского служащего, второй экземпляр - для материально ответственного лица, принявшего подарки на хранение, третий экземпляр - для Финансового департамента Министерства.</w:t>
      </w:r>
    </w:p>
    <w:p w:rsidR="00A126D2" w:rsidRDefault="00A126D2">
      <w:pPr>
        <w:pStyle w:val="ConsPlusNormal"/>
        <w:ind w:firstLine="540"/>
        <w:jc w:val="both"/>
      </w:pPr>
      <w:r>
        <w:t>11. Министр, гражданские служащие, сдавшие подарок, могут его выкупить, представив соответствующее заявление в отдел организационного и хозяйственного обеспечения Департамента управления делами Министерства не позднее двух месяцев со дня сдачи подарка.</w:t>
      </w:r>
    </w:p>
    <w:p w:rsidR="00A126D2" w:rsidRDefault="00A126D2">
      <w:pPr>
        <w:pStyle w:val="ConsPlusNormal"/>
        <w:ind w:firstLine="540"/>
        <w:jc w:val="both"/>
      </w:pPr>
      <w:r>
        <w:t>Заявление о выкупе подарка оформляется:</w:t>
      </w:r>
    </w:p>
    <w:p w:rsidR="00A126D2" w:rsidRDefault="00A126D2">
      <w:pPr>
        <w:pStyle w:val="ConsPlusNormal"/>
        <w:ind w:firstLine="540"/>
        <w:jc w:val="both"/>
      </w:pPr>
      <w:r>
        <w:t xml:space="preserve">Министром - по форме согласно </w:t>
      </w:r>
      <w:hyperlink r:id="rId9" w:history="1">
        <w:r>
          <w:rPr>
            <w:color w:val="0000FF"/>
          </w:rPr>
          <w:t>приложению N 5</w:t>
        </w:r>
      </w:hyperlink>
      <w:r>
        <w:t xml:space="preserve"> к Правилам;</w:t>
      </w:r>
    </w:p>
    <w:p w:rsidR="00A126D2" w:rsidRDefault="00A126D2">
      <w:pPr>
        <w:pStyle w:val="ConsPlusNormal"/>
        <w:ind w:firstLine="540"/>
        <w:jc w:val="both"/>
      </w:pPr>
      <w:r>
        <w:t xml:space="preserve">гражданскими служащими - по рекомендуемой форме согласно </w:t>
      </w:r>
      <w:hyperlink w:anchor="P387" w:history="1">
        <w:r>
          <w:rPr>
            <w:color w:val="0000FF"/>
          </w:rPr>
          <w:t>приложению N 5</w:t>
        </w:r>
      </w:hyperlink>
      <w:r>
        <w:t xml:space="preserve"> к настоящему Порядку или в произвольной форме.</w:t>
      </w:r>
    </w:p>
    <w:p w:rsidR="00A126D2" w:rsidRDefault="00A126D2">
      <w:pPr>
        <w:pStyle w:val="ConsPlusNormal"/>
        <w:ind w:firstLine="540"/>
        <w:jc w:val="both"/>
      </w:pPr>
      <w:r>
        <w:t>Заявление о выкупе подарка оформляется в 2 экземплярах.</w:t>
      </w:r>
    </w:p>
    <w:p w:rsidR="00A126D2" w:rsidRDefault="00A126D2">
      <w:pPr>
        <w:pStyle w:val="ConsPlusNormal"/>
        <w:ind w:firstLine="540"/>
        <w:jc w:val="both"/>
      </w:pPr>
      <w:r>
        <w:t>Заявление о выкупе подарка, полученного Министром, может быть оформлено им лично либо уполномоченным гражданским служащим.</w:t>
      </w:r>
    </w:p>
    <w:p w:rsidR="00A126D2" w:rsidRDefault="00A126D2">
      <w:pPr>
        <w:pStyle w:val="ConsPlusNormal"/>
        <w:ind w:firstLine="540"/>
        <w:jc w:val="both"/>
      </w:pPr>
      <w:r>
        <w:t xml:space="preserve">Заявление о выкупе подарка, полученного Министром, гражданским служащим, в день его поступления регистрируется отделом организационного и хозяйственного обеспечения Департамента управления делами Министерства в журнале регистрации заявлений о выкупе подарков, рекомендуемая форма которого предусмотрена </w:t>
      </w:r>
      <w:hyperlink w:anchor="P453" w:history="1">
        <w:r>
          <w:rPr>
            <w:color w:val="0000FF"/>
          </w:rPr>
          <w:t>приложением N 6</w:t>
        </w:r>
      </w:hyperlink>
      <w:r>
        <w:t xml:space="preserve"> к настоящему Порядку.</w:t>
      </w:r>
    </w:p>
    <w:p w:rsidR="00A126D2" w:rsidRDefault="00A126D2">
      <w:pPr>
        <w:pStyle w:val="ConsPlusNormal"/>
        <w:ind w:firstLine="540"/>
        <w:jc w:val="both"/>
      </w:pPr>
      <w:r>
        <w:t>Первый экземпляр заявления о выкупе подарка, полученного Министром, после его регистрации передается в отдел профилактики коррупционных и иных правонарушений Департамента управления делами Министерства для направления его в установленном порядке в Департамент Правительства Российской Федерации.</w:t>
      </w:r>
    </w:p>
    <w:p w:rsidR="00A126D2" w:rsidRDefault="00A126D2">
      <w:pPr>
        <w:pStyle w:val="ConsPlusNormal"/>
        <w:ind w:firstLine="540"/>
        <w:jc w:val="both"/>
      </w:pPr>
      <w:r>
        <w:t xml:space="preserve">Первый экземпляр заявления о выкупе подарка, полученного Министром, после ознакомления с ним Заместителя Председателя Правительства Российской Федерации - </w:t>
      </w:r>
      <w:r>
        <w:lastRenderedPageBreak/>
        <w:t>Руководителя Аппарата Правительства Российской Федерации возвращается Министру &lt;1&gt;.</w:t>
      </w:r>
    </w:p>
    <w:p w:rsidR="00A126D2" w:rsidRDefault="00A126D2">
      <w:pPr>
        <w:pStyle w:val="ConsPlusNormal"/>
        <w:ind w:firstLine="540"/>
        <w:jc w:val="both"/>
      </w:pPr>
      <w:r>
        <w:t>--------------------------------</w:t>
      </w:r>
    </w:p>
    <w:p w:rsidR="00A126D2" w:rsidRDefault="00A126D2">
      <w:pPr>
        <w:pStyle w:val="ConsPlusNormal"/>
        <w:ind w:firstLine="540"/>
        <w:jc w:val="both"/>
      </w:pPr>
      <w:r>
        <w:t xml:space="preserve">&lt;1&gt; </w:t>
      </w:r>
      <w:hyperlink r:id="rId10" w:history="1">
        <w:r>
          <w:rPr>
            <w:color w:val="0000FF"/>
          </w:rPr>
          <w:t>Пункт 11</w:t>
        </w:r>
      </w:hyperlink>
      <w:r>
        <w:t xml:space="preserve"> Правил.</w:t>
      </w:r>
    </w:p>
    <w:p w:rsidR="00A126D2" w:rsidRDefault="00A126D2">
      <w:pPr>
        <w:pStyle w:val="ConsPlusNormal"/>
        <w:jc w:val="both"/>
      </w:pPr>
    </w:p>
    <w:p w:rsidR="00A126D2" w:rsidRDefault="00A126D2">
      <w:pPr>
        <w:pStyle w:val="ConsPlusNormal"/>
        <w:ind w:firstLine="540"/>
        <w:jc w:val="both"/>
      </w:pPr>
      <w:r>
        <w:t>Первый экземпляр заявления о выкупе подарка, полученного гражданским служащим, после его регистрации возвращается гражданскому служащему.</w:t>
      </w:r>
    </w:p>
    <w:p w:rsidR="00A126D2" w:rsidRDefault="00A126D2">
      <w:pPr>
        <w:pStyle w:val="ConsPlusNormal"/>
        <w:ind w:firstLine="540"/>
        <w:jc w:val="both"/>
      </w:pPr>
      <w:bookmarkStart w:id="5" w:name="P90"/>
      <w:bookmarkEnd w:id="5"/>
      <w:r>
        <w:t xml:space="preserve">12. </w:t>
      </w:r>
      <w:proofErr w:type="gramStart"/>
      <w:r>
        <w:t>Отдел организационного и хозяйственного обеспечения Департамента управления делами Министерства в течение 3 месяцев со дня поступления заявления о выкупе подарка организует оценку стоимости подарка для реализации (выкупа) и уведомляет в письменной форме Министра, гражданского служащего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126D2" w:rsidRDefault="00A126D2">
      <w:pPr>
        <w:pStyle w:val="ConsPlusNormal"/>
        <w:ind w:firstLine="540"/>
        <w:jc w:val="both"/>
      </w:pPr>
      <w:r>
        <w:t xml:space="preserve">13. </w:t>
      </w:r>
      <w:proofErr w:type="gramStart"/>
      <w:r>
        <w:t>В случае если в отношении подарка, изготовленного из драгоценных металлов и (или) драгоценных камней, не поступило заявление о выкупе подарка либо в случае отказа Министра, гражданского служащего от выкупа такого подарка подарок, изготовленный из драгоценных металлов и (или) драгоценных камней, подлежит передаче отделом организационного и хозяйственного обеспечения Департамента управления делами Министерства в федеральное казенное учреждение "Государственное учреждение по формированию Государственного</w:t>
      </w:r>
      <w:proofErr w:type="gramEnd"/>
      <w: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&lt;1&gt;.</w:t>
      </w:r>
    </w:p>
    <w:p w:rsidR="00A126D2" w:rsidRDefault="00A126D2">
      <w:pPr>
        <w:pStyle w:val="ConsPlusNormal"/>
        <w:ind w:firstLine="540"/>
        <w:jc w:val="both"/>
      </w:pPr>
      <w:r>
        <w:t>--------------------------------</w:t>
      </w:r>
    </w:p>
    <w:p w:rsidR="00A126D2" w:rsidRDefault="00A126D2">
      <w:pPr>
        <w:pStyle w:val="ConsPlusNormal"/>
        <w:ind w:firstLine="540"/>
        <w:jc w:val="both"/>
      </w:pPr>
      <w:r>
        <w:t xml:space="preserve">&lt;1&gt; </w:t>
      </w:r>
      <w:hyperlink r:id="rId11" w:history="1">
        <w:r>
          <w:rPr>
            <w:color w:val="0000FF"/>
          </w:rPr>
          <w:t>Пункт 13.1</w:t>
        </w:r>
      </w:hyperlink>
      <w:r>
        <w:t xml:space="preserve"> Типового положения.</w:t>
      </w:r>
    </w:p>
    <w:p w:rsidR="00A126D2" w:rsidRDefault="00A126D2">
      <w:pPr>
        <w:pStyle w:val="ConsPlusNormal"/>
        <w:jc w:val="both"/>
      </w:pPr>
    </w:p>
    <w:p w:rsidR="00A126D2" w:rsidRDefault="00A126D2">
      <w:pPr>
        <w:pStyle w:val="ConsPlusNormal"/>
        <w:ind w:firstLine="540"/>
        <w:jc w:val="both"/>
      </w:pPr>
      <w:r>
        <w:t>14. Подарок, в отношении которого не поступило заявление о выкупе, либо в отношении которого поступил отказ от выкупа, может использоваться Министерством с учетом заключения Комиссии о целесообразности использования подарка для обеспечения деятельности Министерства.</w:t>
      </w:r>
    </w:p>
    <w:p w:rsidR="00A126D2" w:rsidRDefault="00A126D2">
      <w:pPr>
        <w:pStyle w:val="ConsPlusNormal"/>
        <w:ind w:firstLine="540"/>
        <w:jc w:val="both"/>
      </w:pPr>
      <w:r>
        <w:t xml:space="preserve">Выписка из протокола заседания Комиссии о целесообразности использования подарка для обеспечения деятельности Министерства в течение 3 рабочих дней </w:t>
      </w:r>
      <w:proofErr w:type="gramStart"/>
      <w:r>
        <w:t>с даты проведения</w:t>
      </w:r>
      <w:proofErr w:type="gramEnd"/>
      <w:r>
        <w:t xml:space="preserve"> заседания Комиссии направляется в Финансовый департамент Министерства для постановки подарка на балансовый учет.</w:t>
      </w:r>
    </w:p>
    <w:p w:rsidR="00A126D2" w:rsidRDefault="00A126D2">
      <w:pPr>
        <w:pStyle w:val="ConsPlusNormal"/>
        <w:ind w:firstLine="540"/>
        <w:jc w:val="both"/>
      </w:pPr>
      <w:r>
        <w:t>Финансовый департамент Министерства обеспечивает включение в реестр федерального имущества в установленном порядке принятого к бухгалтерскому учету подарка, стоимость которого превышает 3 тысячи рублей.</w:t>
      </w:r>
    </w:p>
    <w:p w:rsidR="00A126D2" w:rsidRDefault="00A126D2">
      <w:pPr>
        <w:pStyle w:val="ConsPlusNormal"/>
        <w:ind w:firstLine="540"/>
        <w:jc w:val="both"/>
      </w:pPr>
      <w:bookmarkStart w:id="6" w:name="P98"/>
      <w:bookmarkEnd w:id="6"/>
      <w:r>
        <w:t>15. В случае нецелесообразности использования подарка для обеспечения деятельности Министерства по заключению Комиссии Министром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A126D2" w:rsidRDefault="00A126D2">
      <w:pPr>
        <w:pStyle w:val="ConsPlusNormal"/>
        <w:ind w:firstLine="540"/>
        <w:jc w:val="both"/>
      </w:pPr>
      <w:r>
        <w:t>Организация реализации подарка посредством проведения торгов в порядке, предусмотренном законодательством Российской Федерации, осуществляется отделом организационного и хозяйственного обеспечения Департамента управления делами Министерства.</w:t>
      </w:r>
    </w:p>
    <w:p w:rsidR="00A126D2" w:rsidRDefault="00A126D2">
      <w:pPr>
        <w:pStyle w:val="ConsPlusNormal"/>
        <w:ind w:firstLine="540"/>
        <w:jc w:val="both"/>
      </w:pPr>
      <w:r>
        <w:t xml:space="preserve">16. Оценка стоимости подарка для реализации (выкупа), предусмотренная </w:t>
      </w:r>
      <w:hyperlink w:anchor="P90" w:history="1">
        <w:r>
          <w:rPr>
            <w:color w:val="0000FF"/>
          </w:rPr>
          <w:t>пунктами 12</w:t>
        </w:r>
      </w:hyperlink>
      <w:r>
        <w:t xml:space="preserve"> и </w:t>
      </w:r>
      <w:hyperlink w:anchor="P98" w:history="1">
        <w:r>
          <w:rPr>
            <w:color w:val="0000FF"/>
          </w:rPr>
          <w:t>15</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A126D2" w:rsidRDefault="00A126D2">
      <w:pPr>
        <w:pStyle w:val="ConsPlusNormal"/>
        <w:ind w:firstLine="540"/>
        <w:jc w:val="both"/>
      </w:pPr>
      <w:r>
        <w:t>17. В случае если подарок не выкуплен или не реализован, Министром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126D2" w:rsidRDefault="00A126D2">
      <w:pPr>
        <w:pStyle w:val="ConsPlusNormal"/>
        <w:ind w:firstLine="540"/>
        <w:jc w:val="both"/>
      </w:pPr>
      <w:r>
        <w:t xml:space="preserve">Организация безвозмездной передачи подарка на баланс благотворительной организации либо его уничтожение в соответствии с законодательством Российской Федерации осуществляется отделом организационного и хозяйственного обеспечения Департамента </w:t>
      </w:r>
      <w:r>
        <w:lastRenderedPageBreak/>
        <w:t>управления делами Министерства.</w:t>
      </w:r>
    </w:p>
    <w:p w:rsidR="00A126D2" w:rsidRDefault="00A126D2">
      <w:pPr>
        <w:pStyle w:val="ConsPlusNormal"/>
        <w:ind w:firstLine="540"/>
        <w:jc w:val="both"/>
      </w:pPr>
      <w: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1</w:t>
      </w:r>
    </w:p>
    <w:p w:rsidR="00A126D2" w:rsidRDefault="00A126D2">
      <w:pPr>
        <w:pStyle w:val="ConsPlusNormal"/>
        <w:jc w:val="right"/>
      </w:pPr>
      <w:r>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sectPr w:rsidR="00A126D2" w:rsidSect="00135870">
          <w:pgSz w:w="11906" w:h="16838"/>
          <w:pgMar w:top="1134" w:right="850" w:bottom="1134" w:left="1701" w:header="708" w:footer="708" w:gutter="0"/>
          <w:cols w:space="708"/>
          <w:docGrid w:linePitch="360"/>
        </w:sectPr>
      </w:pPr>
    </w:p>
    <w:p w:rsidR="00A126D2" w:rsidRDefault="00A126D2">
      <w:pPr>
        <w:pStyle w:val="ConsPlusNormal"/>
        <w:jc w:val="right"/>
      </w:pPr>
      <w:r>
        <w:lastRenderedPageBreak/>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pStyle w:val="ConsPlusNormal"/>
        <w:jc w:val="both"/>
      </w:pPr>
    </w:p>
    <w:p w:rsidR="00A126D2" w:rsidRDefault="00A126D2">
      <w:pPr>
        <w:pStyle w:val="ConsPlusNormal"/>
        <w:jc w:val="center"/>
      </w:pPr>
      <w:bookmarkStart w:id="7" w:name="P131"/>
      <w:bookmarkEnd w:id="7"/>
      <w:r>
        <w:t>Журнал</w:t>
      </w:r>
    </w:p>
    <w:p w:rsidR="00A126D2" w:rsidRDefault="00A126D2">
      <w:pPr>
        <w:pStyle w:val="ConsPlusNormal"/>
        <w:jc w:val="center"/>
      </w:pPr>
      <w:r>
        <w:t>регистрации уведомлений о получении подарков, полученных</w:t>
      </w:r>
    </w:p>
    <w:p w:rsidR="00A126D2" w:rsidRDefault="00A126D2">
      <w:pPr>
        <w:pStyle w:val="ConsPlusNormal"/>
        <w:jc w:val="center"/>
      </w:pPr>
      <w:r>
        <w:t>в связи с протокольными мероприятиями, служебными</w:t>
      </w:r>
    </w:p>
    <w:p w:rsidR="00A126D2" w:rsidRDefault="00A126D2">
      <w:pPr>
        <w:pStyle w:val="ConsPlusNormal"/>
        <w:jc w:val="center"/>
      </w:pPr>
      <w:r>
        <w:t>командировками и другими официальными мероприятиями</w:t>
      </w:r>
    </w:p>
    <w:p w:rsidR="00A126D2" w:rsidRDefault="00A12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907"/>
        <w:gridCol w:w="1417"/>
        <w:gridCol w:w="1020"/>
        <w:gridCol w:w="850"/>
        <w:gridCol w:w="1514"/>
        <w:gridCol w:w="1191"/>
        <w:gridCol w:w="1247"/>
        <w:gridCol w:w="1531"/>
      </w:tblGrid>
      <w:tr w:rsidR="00A126D2">
        <w:tc>
          <w:tcPr>
            <w:tcW w:w="490" w:type="dxa"/>
          </w:tcPr>
          <w:p w:rsidR="00A126D2" w:rsidRDefault="00A126D2">
            <w:pPr>
              <w:pStyle w:val="ConsPlusNormal"/>
              <w:jc w:val="center"/>
            </w:pPr>
            <w:r>
              <w:t xml:space="preserve">N </w:t>
            </w:r>
            <w:proofErr w:type="gramStart"/>
            <w:r>
              <w:t>п</w:t>
            </w:r>
            <w:proofErr w:type="gramEnd"/>
            <w:r>
              <w:t>/п</w:t>
            </w:r>
          </w:p>
        </w:tc>
        <w:tc>
          <w:tcPr>
            <w:tcW w:w="907" w:type="dxa"/>
          </w:tcPr>
          <w:p w:rsidR="00A126D2" w:rsidRDefault="00A126D2">
            <w:pPr>
              <w:pStyle w:val="ConsPlusNormal"/>
              <w:jc w:val="center"/>
            </w:pPr>
            <w:r>
              <w:t>Дата регистрации</w:t>
            </w:r>
          </w:p>
        </w:tc>
        <w:tc>
          <w:tcPr>
            <w:tcW w:w="1417" w:type="dxa"/>
          </w:tcPr>
          <w:p w:rsidR="00A126D2" w:rsidRDefault="00A126D2">
            <w:pPr>
              <w:pStyle w:val="ConsPlusNormal"/>
              <w:jc w:val="center"/>
            </w:pPr>
            <w:r>
              <w:t>Ф.И.О., должность лица, представившего уведомление</w:t>
            </w:r>
          </w:p>
        </w:tc>
        <w:tc>
          <w:tcPr>
            <w:tcW w:w="1020" w:type="dxa"/>
          </w:tcPr>
          <w:p w:rsidR="00A126D2" w:rsidRDefault="00A126D2">
            <w:pPr>
              <w:pStyle w:val="ConsPlusNormal"/>
              <w:jc w:val="center"/>
            </w:pPr>
            <w:r>
              <w:t>Наименование подарка</w:t>
            </w:r>
          </w:p>
        </w:tc>
        <w:tc>
          <w:tcPr>
            <w:tcW w:w="850" w:type="dxa"/>
          </w:tcPr>
          <w:p w:rsidR="00A126D2" w:rsidRDefault="00A126D2">
            <w:pPr>
              <w:pStyle w:val="ConsPlusNormal"/>
              <w:jc w:val="center"/>
            </w:pPr>
            <w:r>
              <w:t xml:space="preserve">Стоимость подарка </w:t>
            </w:r>
            <w:hyperlink w:anchor="P174" w:history="1">
              <w:r>
                <w:rPr>
                  <w:color w:val="0000FF"/>
                </w:rPr>
                <w:t>&lt;*&gt;</w:t>
              </w:r>
            </w:hyperlink>
          </w:p>
        </w:tc>
        <w:tc>
          <w:tcPr>
            <w:tcW w:w="1514" w:type="dxa"/>
          </w:tcPr>
          <w:p w:rsidR="00A126D2" w:rsidRDefault="00A126D2">
            <w:pPr>
              <w:pStyle w:val="ConsPlusNormal"/>
              <w:jc w:val="center"/>
            </w:pPr>
            <w:r>
              <w:t>Ф.И.О., должность лица, принявшего уведомление</w:t>
            </w:r>
          </w:p>
        </w:tc>
        <w:tc>
          <w:tcPr>
            <w:tcW w:w="1191" w:type="dxa"/>
          </w:tcPr>
          <w:p w:rsidR="00A126D2" w:rsidRDefault="00A126D2">
            <w:pPr>
              <w:pStyle w:val="ConsPlusNormal"/>
              <w:jc w:val="center"/>
            </w:pPr>
            <w:r>
              <w:t>Подпись лица, принявшего уведомление</w:t>
            </w:r>
          </w:p>
        </w:tc>
        <w:tc>
          <w:tcPr>
            <w:tcW w:w="1247" w:type="dxa"/>
          </w:tcPr>
          <w:p w:rsidR="00A126D2" w:rsidRDefault="00A126D2">
            <w:pPr>
              <w:pStyle w:val="ConsPlusNormal"/>
              <w:jc w:val="center"/>
            </w:pPr>
            <w:r>
              <w:t xml:space="preserve">Отметка о передаче уведомления в Комиссию </w:t>
            </w:r>
            <w:hyperlink w:anchor="P175" w:history="1">
              <w:r>
                <w:rPr>
                  <w:color w:val="0000FF"/>
                </w:rPr>
                <w:t>&lt;**&gt;</w:t>
              </w:r>
            </w:hyperlink>
          </w:p>
        </w:tc>
        <w:tc>
          <w:tcPr>
            <w:tcW w:w="1531" w:type="dxa"/>
          </w:tcPr>
          <w:p w:rsidR="00A126D2" w:rsidRDefault="00A126D2">
            <w:pPr>
              <w:pStyle w:val="ConsPlusNormal"/>
              <w:jc w:val="center"/>
            </w:pPr>
            <w:r>
              <w:t>Отметка о передаче копии уведомления материально ответственному лицу</w:t>
            </w:r>
          </w:p>
        </w:tc>
      </w:tr>
      <w:tr w:rsidR="00A126D2">
        <w:tc>
          <w:tcPr>
            <w:tcW w:w="490" w:type="dxa"/>
          </w:tcPr>
          <w:p w:rsidR="00A126D2" w:rsidRDefault="00A126D2">
            <w:pPr>
              <w:pStyle w:val="ConsPlusNormal"/>
              <w:jc w:val="center"/>
            </w:pPr>
            <w:r>
              <w:t>1</w:t>
            </w:r>
          </w:p>
        </w:tc>
        <w:tc>
          <w:tcPr>
            <w:tcW w:w="907" w:type="dxa"/>
          </w:tcPr>
          <w:p w:rsidR="00A126D2" w:rsidRDefault="00A126D2">
            <w:pPr>
              <w:pStyle w:val="ConsPlusNormal"/>
            </w:pPr>
          </w:p>
        </w:tc>
        <w:tc>
          <w:tcPr>
            <w:tcW w:w="1417" w:type="dxa"/>
          </w:tcPr>
          <w:p w:rsidR="00A126D2" w:rsidRDefault="00A126D2">
            <w:pPr>
              <w:pStyle w:val="ConsPlusNormal"/>
            </w:pPr>
          </w:p>
        </w:tc>
        <w:tc>
          <w:tcPr>
            <w:tcW w:w="1020" w:type="dxa"/>
          </w:tcPr>
          <w:p w:rsidR="00A126D2" w:rsidRDefault="00A126D2">
            <w:pPr>
              <w:pStyle w:val="ConsPlusNormal"/>
            </w:pPr>
          </w:p>
        </w:tc>
        <w:tc>
          <w:tcPr>
            <w:tcW w:w="850" w:type="dxa"/>
          </w:tcPr>
          <w:p w:rsidR="00A126D2" w:rsidRDefault="00A126D2">
            <w:pPr>
              <w:pStyle w:val="ConsPlusNormal"/>
            </w:pPr>
          </w:p>
        </w:tc>
        <w:tc>
          <w:tcPr>
            <w:tcW w:w="1514" w:type="dxa"/>
          </w:tcPr>
          <w:p w:rsidR="00A126D2" w:rsidRDefault="00A126D2">
            <w:pPr>
              <w:pStyle w:val="ConsPlusNormal"/>
            </w:pPr>
          </w:p>
        </w:tc>
        <w:tc>
          <w:tcPr>
            <w:tcW w:w="1191" w:type="dxa"/>
          </w:tcPr>
          <w:p w:rsidR="00A126D2" w:rsidRDefault="00A126D2">
            <w:pPr>
              <w:pStyle w:val="ConsPlusNormal"/>
            </w:pPr>
          </w:p>
        </w:tc>
        <w:tc>
          <w:tcPr>
            <w:tcW w:w="1247" w:type="dxa"/>
          </w:tcPr>
          <w:p w:rsidR="00A126D2" w:rsidRDefault="00A126D2">
            <w:pPr>
              <w:pStyle w:val="ConsPlusNormal"/>
            </w:pPr>
          </w:p>
        </w:tc>
        <w:tc>
          <w:tcPr>
            <w:tcW w:w="1531" w:type="dxa"/>
          </w:tcPr>
          <w:p w:rsidR="00A126D2" w:rsidRDefault="00A126D2">
            <w:pPr>
              <w:pStyle w:val="ConsPlusNormal"/>
            </w:pPr>
          </w:p>
        </w:tc>
      </w:tr>
      <w:tr w:rsidR="00A126D2">
        <w:tc>
          <w:tcPr>
            <w:tcW w:w="490" w:type="dxa"/>
          </w:tcPr>
          <w:p w:rsidR="00A126D2" w:rsidRDefault="00A126D2">
            <w:pPr>
              <w:pStyle w:val="ConsPlusNormal"/>
              <w:jc w:val="center"/>
            </w:pPr>
            <w:r>
              <w:t>2</w:t>
            </w:r>
          </w:p>
        </w:tc>
        <w:tc>
          <w:tcPr>
            <w:tcW w:w="907" w:type="dxa"/>
          </w:tcPr>
          <w:p w:rsidR="00A126D2" w:rsidRDefault="00A126D2">
            <w:pPr>
              <w:pStyle w:val="ConsPlusNormal"/>
            </w:pPr>
          </w:p>
        </w:tc>
        <w:tc>
          <w:tcPr>
            <w:tcW w:w="1417" w:type="dxa"/>
          </w:tcPr>
          <w:p w:rsidR="00A126D2" w:rsidRDefault="00A126D2">
            <w:pPr>
              <w:pStyle w:val="ConsPlusNormal"/>
            </w:pPr>
          </w:p>
        </w:tc>
        <w:tc>
          <w:tcPr>
            <w:tcW w:w="1020" w:type="dxa"/>
          </w:tcPr>
          <w:p w:rsidR="00A126D2" w:rsidRDefault="00A126D2">
            <w:pPr>
              <w:pStyle w:val="ConsPlusNormal"/>
            </w:pPr>
          </w:p>
        </w:tc>
        <w:tc>
          <w:tcPr>
            <w:tcW w:w="850" w:type="dxa"/>
          </w:tcPr>
          <w:p w:rsidR="00A126D2" w:rsidRDefault="00A126D2">
            <w:pPr>
              <w:pStyle w:val="ConsPlusNormal"/>
            </w:pPr>
          </w:p>
        </w:tc>
        <w:tc>
          <w:tcPr>
            <w:tcW w:w="1514" w:type="dxa"/>
          </w:tcPr>
          <w:p w:rsidR="00A126D2" w:rsidRDefault="00A126D2">
            <w:pPr>
              <w:pStyle w:val="ConsPlusNormal"/>
            </w:pPr>
          </w:p>
        </w:tc>
        <w:tc>
          <w:tcPr>
            <w:tcW w:w="1191" w:type="dxa"/>
          </w:tcPr>
          <w:p w:rsidR="00A126D2" w:rsidRDefault="00A126D2">
            <w:pPr>
              <w:pStyle w:val="ConsPlusNormal"/>
            </w:pPr>
          </w:p>
        </w:tc>
        <w:tc>
          <w:tcPr>
            <w:tcW w:w="1247" w:type="dxa"/>
          </w:tcPr>
          <w:p w:rsidR="00A126D2" w:rsidRDefault="00A126D2">
            <w:pPr>
              <w:pStyle w:val="ConsPlusNormal"/>
            </w:pPr>
          </w:p>
        </w:tc>
        <w:tc>
          <w:tcPr>
            <w:tcW w:w="1531" w:type="dxa"/>
          </w:tcPr>
          <w:p w:rsidR="00A126D2" w:rsidRDefault="00A126D2">
            <w:pPr>
              <w:pStyle w:val="ConsPlusNormal"/>
            </w:pPr>
          </w:p>
        </w:tc>
      </w:tr>
      <w:tr w:rsidR="00A126D2">
        <w:tc>
          <w:tcPr>
            <w:tcW w:w="490" w:type="dxa"/>
          </w:tcPr>
          <w:p w:rsidR="00A126D2" w:rsidRDefault="00A126D2">
            <w:pPr>
              <w:pStyle w:val="ConsPlusNormal"/>
              <w:jc w:val="center"/>
            </w:pPr>
            <w:r>
              <w:t>3</w:t>
            </w:r>
          </w:p>
        </w:tc>
        <w:tc>
          <w:tcPr>
            <w:tcW w:w="907" w:type="dxa"/>
          </w:tcPr>
          <w:p w:rsidR="00A126D2" w:rsidRDefault="00A126D2">
            <w:pPr>
              <w:pStyle w:val="ConsPlusNormal"/>
            </w:pPr>
          </w:p>
        </w:tc>
        <w:tc>
          <w:tcPr>
            <w:tcW w:w="1417" w:type="dxa"/>
          </w:tcPr>
          <w:p w:rsidR="00A126D2" w:rsidRDefault="00A126D2">
            <w:pPr>
              <w:pStyle w:val="ConsPlusNormal"/>
            </w:pPr>
          </w:p>
        </w:tc>
        <w:tc>
          <w:tcPr>
            <w:tcW w:w="1020" w:type="dxa"/>
          </w:tcPr>
          <w:p w:rsidR="00A126D2" w:rsidRDefault="00A126D2">
            <w:pPr>
              <w:pStyle w:val="ConsPlusNormal"/>
            </w:pPr>
          </w:p>
        </w:tc>
        <w:tc>
          <w:tcPr>
            <w:tcW w:w="850" w:type="dxa"/>
          </w:tcPr>
          <w:p w:rsidR="00A126D2" w:rsidRDefault="00A126D2">
            <w:pPr>
              <w:pStyle w:val="ConsPlusNormal"/>
            </w:pPr>
          </w:p>
        </w:tc>
        <w:tc>
          <w:tcPr>
            <w:tcW w:w="1514" w:type="dxa"/>
          </w:tcPr>
          <w:p w:rsidR="00A126D2" w:rsidRDefault="00A126D2">
            <w:pPr>
              <w:pStyle w:val="ConsPlusNormal"/>
            </w:pPr>
          </w:p>
        </w:tc>
        <w:tc>
          <w:tcPr>
            <w:tcW w:w="1191" w:type="dxa"/>
          </w:tcPr>
          <w:p w:rsidR="00A126D2" w:rsidRDefault="00A126D2">
            <w:pPr>
              <w:pStyle w:val="ConsPlusNormal"/>
            </w:pPr>
          </w:p>
        </w:tc>
        <w:tc>
          <w:tcPr>
            <w:tcW w:w="1247" w:type="dxa"/>
          </w:tcPr>
          <w:p w:rsidR="00A126D2" w:rsidRDefault="00A126D2">
            <w:pPr>
              <w:pStyle w:val="ConsPlusNormal"/>
            </w:pPr>
          </w:p>
        </w:tc>
        <w:tc>
          <w:tcPr>
            <w:tcW w:w="1531" w:type="dxa"/>
          </w:tcPr>
          <w:p w:rsidR="00A126D2" w:rsidRDefault="00A126D2">
            <w:pPr>
              <w:pStyle w:val="ConsPlusNormal"/>
            </w:pPr>
          </w:p>
        </w:tc>
      </w:tr>
    </w:tbl>
    <w:p w:rsidR="00A126D2" w:rsidRDefault="00A126D2">
      <w:pPr>
        <w:sectPr w:rsidR="00A126D2">
          <w:pgSz w:w="16838" w:h="11905"/>
          <w:pgMar w:top="1701" w:right="1134" w:bottom="850" w:left="1134" w:header="0" w:footer="0" w:gutter="0"/>
          <w:cols w:space="720"/>
        </w:sectPr>
      </w:pPr>
    </w:p>
    <w:p w:rsidR="00A126D2" w:rsidRDefault="00A126D2">
      <w:pPr>
        <w:pStyle w:val="ConsPlusNormal"/>
        <w:jc w:val="both"/>
      </w:pPr>
    </w:p>
    <w:p w:rsidR="00A126D2" w:rsidRDefault="00A126D2">
      <w:pPr>
        <w:pStyle w:val="ConsPlusNormal"/>
        <w:ind w:firstLine="540"/>
        <w:jc w:val="both"/>
      </w:pPr>
      <w:r>
        <w:t>--------------------------------</w:t>
      </w:r>
    </w:p>
    <w:p w:rsidR="00A126D2" w:rsidRDefault="00A126D2">
      <w:pPr>
        <w:pStyle w:val="ConsPlusNormal"/>
        <w:ind w:firstLine="540"/>
        <w:jc w:val="both"/>
      </w:pPr>
      <w:bookmarkStart w:id="8" w:name="P174"/>
      <w:bookmarkEnd w:id="8"/>
      <w:r>
        <w:t>&lt;*&gt; Заполняется при наличии документов, подтверждающих стоимость подарка.</w:t>
      </w:r>
    </w:p>
    <w:p w:rsidR="00A126D2" w:rsidRDefault="00A126D2">
      <w:pPr>
        <w:pStyle w:val="ConsPlusNormal"/>
        <w:ind w:firstLine="540"/>
        <w:jc w:val="both"/>
      </w:pPr>
      <w:bookmarkStart w:id="9" w:name="P175"/>
      <w:bookmarkEnd w:id="9"/>
      <w:r>
        <w:t>&lt;**&gt; Комиссия по приемке и выбытию основных средств, нематериальных активов, списанию материальных запасов Министерства, образованная в соответствии с законодательством Российской Федерации о бухгалтерском учете.</w:t>
      </w: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2</w:t>
      </w:r>
    </w:p>
    <w:p w:rsidR="00A126D2" w:rsidRDefault="00A126D2">
      <w:pPr>
        <w:pStyle w:val="ConsPlusNormal"/>
        <w:jc w:val="right"/>
      </w:pPr>
      <w:r>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pStyle w:val="ConsPlusNormal"/>
        <w:jc w:val="right"/>
      </w:pPr>
      <w:r>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pStyle w:val="ConsPlusNormal"/>
        <w:jc w:val="both"/>
      </w:pPr>
    </w:p>
    <w:p w:rsidR="00A126D2" w:rsidRDefault="00A126D2">
      <w:pPr>
        <w:pStyle w:val="ConsPlusNonformat"/>
        <w:jc w:val="both"/>
      </w:pPr>
      <w:bookmarkStart w:id="10" w:name="P203"/>
      <w:bookmarkEnd w:id="10"/>
      <w:r>
        <w:t xml:space="preserve">                                    Акт</w:t>
      </w:r>
    </w:p>
    <w:p w:rsidR="00A126D2" w:rsidRDefault="00A126D2">
      <w:pPr>
        <w:pStyle w:val="ConsPlusNonformat"/>
        <w:jc w:val="both"/>
      </w:pPr>
      <w:r>
        <w:t xml:space="preserve">       приема-передачи подарков, полученных в связи с </w:t>
      </w:r>
      <w:proofErr w:type="gramStart"/>
      <w:r>
        <w:t>протокольными</w:t>
      </w:r>
      <w:proofErr w:type="gramEnd"/>
    </w:p>
    <w:p w:rsidR="00A126D2" w:rsidRDefault="00A126D2">
      <w:pPr>
        <w:pStyle w:val="ConsPlusNonformat"/>
        <w:jc w:val="both"/>
      </w:pPr>
      <w:r>
        <w:t xml:space="preserve">            мероприятиями, служебными командировками и другими</w:t>
      </w:r>
    </w:p>
    <w:p w:rsidR="00A126D2" w:rsidRDefault="00A126D2">
      <w:pPr>
        <w:pStyle w:val="ConsPlusNonformat"/>
        <w:jc w:val="both"/>
      </w:pPr>
      <w:r>
        <w:t xml:space="preserve">                        официальными мероприятиями</w:t>
      </w:r>
    </w:p>
    <w:p w:rsidR="00A126D2" w:rsidRDefault="00A126D2">
      <w:pPr>
        <w:pStyle w:val="ConsPlusNonformat"/>
        <w:jc w:val="both"/>
      </w:pPr>
    </w:p>
    <w:p w:rsidR="00A126D2" w:rsidRDefault="00A126D2">
      <w:pPr>
        <w:pStyle w:val="ConsPlusNonformat"/>
        <w:jc w:val="both"/>
      </w:pPr>
      <w:r>
        <w:t xml:space="preserve">    "__" ___________ 20__                                     N _________</w:t>
      </w:r>
    </w:p>
    <w:p w:rsidR="00A126D2" w:rsidRDefault="00A126D2">
      <w:pPr>
        <w:pStyle w:val="ConsPlusNonformat"/>
        <w:jc w:val="both"/>
      </w:pPr>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w:t>
      </w:r>
      <w:proofErr w:type="gramStart"/>
      <w:r>
        <w:t>(Ф.И.О., замещаемая должность с наименованием структурного подразделения</w:t>
      </w:r>
      <w:proofErr w:type="gramEnd"/>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Министерства либо Ф.И.О., замещаемая государственная должность</w:t>
      </w:r>
    </w:p>
    <w:p w:rsidR="00A126D2" w:rsidRDefault="00A126D2">
      <w:pPr>
        <w:pStyle w:val="ConsPlusNonformat"/>
        <w:jc w:val="both"/>
      </w:pPr>
      <w:r>
        <w:t xml:space="preserve">                           </w:t>
      </w:r>
      <w:proofErr w:type="gramStart"/>
      <w:r>
        <w:t>Российской Федерации)</w:t>
      </w:r>
      <w:proofErr w:type="gramEnd"/>
    </w:p>
    <w:p w:rsidR="00A126D2" w:rsidRDefault="00A126D2">
      <w:pPr>
        <w:pStyle w:val="ConsPlusNonformat"/>
        <w:jc w:val="both"/>
      </w:pPr>
      <w:r>
        <w:t xml:space="preserve">в  соответствии  с  Гражданским  </w:t>
      </w:r>
      <w:hyperlink r:id="rId12" w:history="1">
        <w:r>
          <w:rPr>
            <w:color w:val="0000FF"/>
          </w:rPr>
          <w:t>кодексом</w:t>
        </w:r>
      </w:hyperlink>
      <w:r>
        <w:t xml:space="preserve"> Российской Федерации, Федеральным</w:t>
      </w:r>
    </w:p>
    <w:p w:rsidR="00A126D2" w:rsidRDefault="008A5431">
      <w:pPr>
        <w:pStyle w:val="ConsPlusNonformat"/>
        <w:jc w:val="both"/>
      </w:pPr>
      <w:hyperlink r:id="rId13" w:history="1">
        <w:r w:rsidR="00A126D2">
          <w:rPr>
            <w:color w:val="0000FF"/>
          </w:rPr>
          <w:t>законом</w:t>
        </w:r>
      </w:hyperlink>
      <w:r w:rsidR="00A126D2">
        <w:t xml:space="preserve">  от  27  июля 2004 г. N 79-ФЗ "О государственной гражданской службе</w:t>
      </w:r>
    </w:p>
    <w:p w:rsidR="00A126D2" w:rsidRDefault="00A126D2">
      <w:pPr>
        <w:pStyle w:val="ConsPlusNonformat"/>
        <w:jc w:val="both"/>
      </w:pPr>
      <w:r>
        <w:t>Российской  Федерации"  &lt;*&gt;  передает,  а  материально  ответственное  лицо</w:t>
      </w:r>
    </w:p>
    <w:p w:rsidR="00A126D2" w:rsidRDefault="00A126D2">
      <w:pPr>
        <w:pStyle w:val="ConsPlusNonformat"/>
        <w:jc w:val="both"/>
      </w:pPr>
      <w:r>
        <w:t>Департамента управления делами ____________________________________________</w:t>
      </w:r>
    </w:p>
    <w:p w:rsidR="00A126D2" w:rsidRDefault="00A126D2">
      <w:pPr>
        <w:pStyle w:val="ConsPlusNonformat"/>
        <w:jc w:val="both"/>
      </w:pPr>
      <w:r>
        <w:t xml:space="preserve">                               (Ф.И.О., наименование замещаемой должности)</w:t>
      </w:r>
    </w:p>
    <w:p w:rsidR="00A126D2" w:rsidRDefault="00A126D2">
      <w:pPr>
        <w:pStyle w:val="ConsPlusNonformat"/>
        <w:jc w:val="both"/>
      </w:pPr>
      <w:r>
        <w:t xml:space="preserve">принимает подарок (подарки), полученный (полученные) в связи </w:t>
      </w:r>
      <w:proofErr w:type="gramStart"/>
      <w:r>
        <w:t>с</w:t>
      </w:r>
      <w:proofErr w:type="gramEnd"/>
      <w:r>
        <w:t>: ___________</w:t>
      </w:r>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(указывается мероприятие и дата)</w:t>
      </w:r>
    </w:p>
    <w:p w:rsidR="00A126D2" w:rsidRDefault="00A126D2">
      <w:pPr>
        <w:pStyle w:val="ConsPlusNonformat"/>
        <w:jc w:val="both"/>
      </w:pPr>
    </w:p>
    <w:p w:rsidR="00A126D2" w:rsidRDefault="00A126D2">
      <w:pPr>
        <w:pStyle w:val="ConsPlusNonformat"/>
        <w:jc w:val="both"/>
      </w:pPr>
      <w:r>
        <w:t>Наименование подарка (подарков) ___________________________________________</w:t>
      </w:r>
    </w:p>
    <w:p w:rsidR="00A126D2" w:rsidRDefault="00A126D2">
      <w:pPr>
        <w:pStyle w:val="ConsPlusNonformat"/>
        <w:jc w:val="both"/>
      </w:pPr>
    </w:p>
    <w:p w:rsidR="00A126D2" w:rsidRDefault="00A126D2">
      <w:pPr>
        <w:pStyle w:val="ConsPlusNonformat"/>
        <w:jc w:val="both"/>
      </w:pPr>
      <w:r>
        <w:t>Приложение: ________________________________________ на ___ листах</w:t>
      </w:r>
    </w:p>
    <w:p w:rsidR="00A126D2" w:rsidRDefault="00A126D2">
      <w:pPr>
        <w:pStyle w:val="ConsPlusNonformat"/>
        <w:jc w:val="both"/>
      </w:pPr>
      <w:r>
        <w:t xml:space="preserve">                    (наименование документов)</w:t>
      </w:r>
    </w:p>
    <w:p w:rsidR="00A126D2" w:rsidRDefault="00A126D2">
      <w:pPr>
        <w:pStyle w:val="ConsPlusNonformat"/>
        <w:jc w:val="both"/>
      </w:pPr>
    </w:p>
    <w:p w:rsidR="00A126D2" w:rsidRDefault="00A126D2">
      <w:pPr>
        <w:pStyle w:val="ConsPlusNonformat"/>
        <w:jc w:val="both"/>
      </w:pPr>
      <w:r>
        <w:t xml:space="preserve">         Сдал</w:t>
      </w:r>
      <w:proofErr w:type="gramStart"/>
      <w:r>
        <w:t xml:space="preserve">                                      П</w:t>
      </w:r>
      <w:proofErr w:type="gramEnd"/>
      <w:r>
        <w:t>ринял</w:t>
      </w:r>
    </w:p>
    <w:p w:rsidR="00A126D2" w:rsidRDefault="00A126D2">
      <w:pPr>
        <w:pStyle w:val="ConsPlusNonformat"/>
        <w:jc w:val="both"/>
      </w:pPr>
      <w:r>
        <w:t>_______________________                   _______________________</w:t>
      </w:r>
    </w:p>
    <w:p w:rsidR="00A126D2" w:rsidRDefault="00A126D2">
      <w:pPr>
        <w:pStyle w:val="ConsPlusNonformat"/>
        <w:jc w:val="both"/>
      </w:pPr>
      <w:r>
        <w:t xml:space="preserve">   (Ф.И.О., подпись)                         (Ф.И.О., подпись)</w:t>
      </w:r>
    </w:p>
    <w:p w:rsidR="00A126D2" w:rsidRDefault="00A126D2">
      <w:pPr>
        <w:pStyle w:val="ConsPlusNormal"/>
        <w:jc w:val="both"/>
      </w:pPr>
    </w:p>
    <w:p w:rsidR="00A126D2" w:rsidRDefault="00A126D2">
      <w:pPr>
        <w:pStyle w:val="ConsPlusNormal"/>
        <w:ind w:firstLine="540"/>
        <w:jc w:val="both"/>
      </w:pPr>
      <w:r>
        <w:t>--------------------------------</w:t>
      </w:r>
    </w:p>
    <w:p w:rsidR="00A126D2" w:rsidRDefault="00A126D2">
      <w:pPr>
        <w:pStyle w:val="ConsPlusNormal"/>
        <w:ind w:firstLine="540"/>
        <w:jc w:val="both"/>
      </w:pPr>
      <w:r>
        <w:t xml:space="preserve">&lt;*&gt; Собрание законодательства Российской Федерации, 2004, N 31, ст. 3215; 2006, N 6, ст. 636; 2007, N 10, ст. 1151; N 16, ст. 1828; N 49, ст. 6070; 2008, N 13, ст. 1186; N 30, ст. 3616; N 52, ст. 6235; 2009, N 29, ст. 3597, 3624; N 48, ст. 5719; </w:t>
      </w:r>
      <w:proofErr w:type="gramStart"/>
      <w:r>
        <w:t>N 51, ст. 6150, 6159; 2010, N 5, ст. 459; N 7, ст. 704; N 49, ст. 6413; N 51, ст. 6810; 2011, N 1, ст. 31; N 27, ст. 3866; N 29, ст. 4295; N 48, ст. 6730; N 49, ст. 7333; N 50, ст. 7337; 2012, N 48, ст. 6744;</w:t>
      </w:r>
      <w:proofErr w:type="gramEnd"/>
      <w:r>
        <w:t xml:space="preserve"> </w:t>
      </w:r>
      <w:proofErr w:type="gramStart"/>
      <w:r>
        <w:t>N 50, ст. 6954; N 52, ст. 7571; N 53, ст. 7620, 7652; 2013, N 14, ст. 1665; N 19, ст. 2326, 2329; N 23, ст. 2874; N 27, ст. 3441, 3462, 3477; N 43, ст. 5454; N 48, ст. 6165; N 49, ст. 6315; N 52, ст. 6961; 2014, N 14, ст. 1545;</w:t>
      </w:r>
      <w:proofErr w:type="gramEnd"/>
      <w:r>
        <w:t xml:space="preserve"> N 49, ст. 6905; N 52, ст. 7542; 2015, N 1, ст. 62, 63; N 14, ст. 2008; N 24, ст. 3374; N 29, ст. 4388; N 41, ст. 5639; 2016, N 1, ст. 15, 38.</w:t>
      </w: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3</w:t>
      </w:r>
    </w:p>
    <w:p w:rsidR="00A126D2" w:rsidRDefault="00A126D2">
      <w:pPr>
        <w:pStyle w:val="ConsPlusNormal"/>
        <w:jc w:val="right"/>
      </w:pPr>
      <w:r>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sectPr w:rsidR="00A126D2">
          <w:pgSz w:w="11905" w:h="16838"/>
          <w:pgMar w:top="1134" w:right="850" w:bottom="1134" w:left="1701" w:header="0" w:footer="0" w:gutter="0"/>
          <w:cols w:space="720"/>
        </w:sectPr>
      </w:pPr>
    </w:p>
    <w:p w:rsidR="00A126D2" w:rsidRDefault="00A126D2">
      <w:pPr>
        <w:pStyle w:val="ConsPlusNormal"/>
        <w:jc w:val="right"/>
      </w:pPr>
      <w:r>
        <w:lastRenderedPageBreak/>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pStyle w:val="ConsPlusNormal"/>
        <w:jc w:val="both"/>
      </w:pPr>
    </w:p>
    <w:p w:rsidR="00A126D2" w:rsidRDefault="00A126D2">
      <w:pPr>
        <w:pStyle w:val="ConsPlusNormal"/>
        <w:jc w:val="center"/>
      </w:pPr>
      <w:bookmarkStart w:id="11" w:name="P262"/>
      <w:bookmarkEnd w:id="11"/>
      <w:r>
        <w:t>Журнал</w:t>
      </w:r>
    </w:p>
    <w:p w:rsidR="00A126D2" w:rsidRDefault="00A126D2">
      <w:pPr>
        <w:pStyle w:val="ConsPlusNormal"/>
        <w:jc w:val="center"/>
      </w:pPr>
      <w:r>
        <w:t>учета актов приема-передачи подарков, полученных</w:t>
      </w:r>
    </w:p>
    <w:p w:rsidR="00A126D2" w:rsidRDefault="00A126D2">
      <w:pPr>
        <w:pStyle w:val="ConsPlusNormal"/>
        <w:jc w:val="center"/>
      </w:pPr>
      <w:r>
        <w:t>в связи с протокольными мероприятиями, служебными</w:t>
      </w:r>
    </w:p>
    <w:p w:rsidR="00A126D2" w:rsidRDefault="00A126D2">
      <w:pPr>
        <w:pStyle w:val="ConsPlusNormal"/>
        <w:jc w:val="center"/>
      </w:pPr>
      <w:r>
        <w:t>командировками и другими официальными мероприятиями</w:t>
      </w:r>
    </w:p>
    <w:p w:rsidR="00A126D2" w:rsidRDefault="00A12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6"/>
        <w:gridCol w:w="1144"/>
        <w:gridCol w:w="1474"/>
        <w:gridCol w:w="1757"/>
        <w:gridCol w:w="1928"/>
        <w:gridCol w:w="1247"/>
        <w:gridCol w:w="1020"/>
      </w:tblGrid>
      <w:tr w:rsidR="00A126D2">
        <w:tc>
          <w:tcPr>
            <w:tcW w:w="454" w:type="dxa"/>
          </w:tcPr>
          <w:p w:rsidR="00A126D2" w:rsidRDefault="00A126D2">
            <w:pPr>
              <w:pStyle w:val="ConsPlusNormal"/>
              <w:jc w:val="center"/>
            </w:pPr>
            <w:r>
              <w:t xml:space="preserve">N </w:t>
            </w:r>
            <w:proofErr w:type="gramStart"/>
            <w:r>
              <w:t>п</w:t>
            </w:r>
            <w:proofErr w:type="gramEnd"/>
            <w:r>
              <w:t>/п</w:t>
            </w:r>
          </w:p>
        </w:tc>
        <w:tc>
          <w:tcPr>
            <w:tcW w:w="656" w:type="dxa"/>
          </w:tcPr>
          <w:p w:rsidR="00A126D2" w:rsidRDefault="00A126D2">
            <w:pPr>
              <w:pStyle w:val="ConsPlusNormal"/>
              <w:jc w:val="center"/>
            </w:pPr>
            <w:r>
              <w:t>N акта</w:t>
            </w:r>
          </w:p>
        </w:tc>
        <w:tc>
          <w:tcPr>
            <w:tcW w:w="1144" w:type="dxa"/>
          </w:tcPr>
          <w:p w:rsidR="00A126D2" w:rsidRDefault="00A126D2">
            <w:pPr>
              <w:pStyle w:val="ConsPlusNormal"/>
              <w:jc w:val="center"/>
            </w:pPr>
            <w:r>
              <w:t>Дата составления акта</w:t>
            </w:r>
          </w:p>
        </w:tc>
        <w:tc>
          <w:tcPr>
            <w:tcW w:w="1474" w:type="dxa"/>
          </w:tcPr>
          <w:p w:rsidR="00A126D2" w:rsidRDefault="00A126D2">
            <w:pPr>
              <w:pStyle w:val="ConsPlusNormal"/>
              <w:jc w:val="center"/>
            </w:pPr>
            <w:r>
              <w:t>Наименование подарка</w:t>
            </w:r>
          </w:p>
        </w:tc>
        <w:tc>
          <w:tcPr>
            <w:tcW w:w="1757" w:type="dxa"/>
          </w:tcPr>
          <w:p w:rsidR="00A126D2" w:rsidRDefault="00A126D2">
            <w:pPr>
              <w:pStyle w:val="ConsPlusNormal"/>
              <w:jc w:val="center"/>
            </w:pPr>
            <w:r>
              <w:t>Ф.И.О., должность лица, сдавшего подарок</w:t>
            </w:r>
          </w:p>
        </w:tc>
        <w:tc>
          <w:tcPr>
            <w:tcW w:w="1928" w:type="dxa"/>
          </w:tcPr>
          <w:p w:rsidR="00A126D2" w:rsidRDefault="00A126D2">
            <w:pPr>
              <w:pStyle w:val="ConsPlusNormal"/>
              <w:jc w:val="center"/>
            </w:pPr>
            <w:r>
              <w:t>Ф.И.О., должность лица, принявшего подарок</w:t>
            </w:r>
          </w:p>
        </w:tc>
        <w:tc>
          <w:tcPr>
            <w:tcW w:w="1247" w:type="dxa"/>
          </w:tcPr>
          <w:p w:rsidR="00A126D2" w:rsidRDefault="00A126D2">
            <w:pPr>
              <w:pStyle w:val="ConsPlusNormal"/>
              <w:jc w:val="center"/>
            </w:pPr>
            <w:r>
              <w:t>Подпись лица, принявшего подарок</w:t>
            </w:r>
          </w:p>
        </w:tc>
        <w:tc>
          <w:tcPr>
            <w:tcW w:w="1020" w:type="dxa"/>
          </w:tcPr>
          <w:p w:rsidR="00A126D2" w:rsidRDefault="00A126D2">
            <w:pPr>
              <w:pStyle w:val="ConsPlusNormal"/>
              <w:jc w:val="center"/>
            </w:pPr>
            <w:r>
              <w:t>Отметка о возврате подарка</w:t>
            </w:r>
          </w:p>
        </w:tc>
      </w:tr>
      <w:tr w:rsidR="00A126D2">
        <w:tc>
          <w:tcPr>
            <w:tcW w:w="454" w:type="dxa"/>
          </w:tcPr>
          <w:p w:rsidR="00A126D2" w:rsidRDefault="00A126D2">
            <w:pPr>
              <w:pStyle w:val="ConsPlusNormal"/>
              <w:jc w:val="center"/>
            </w:pPr>
            <w:r>
              <w:t>1</w:t>
            </w:r>
          </w:p>
        </w:tc>
        <w:tc>
          <w:tcPr>
            <w:tcW w:w="656" w:type="dxa"/>
          </w:tcPr>
          <w:p w:rsidR="00A126D2" w:rsidRDefault="00A126D2">
            <w:pPr>
              <w:pStyle w:val="ConsPlusNormal"/>
            </w:pPr>
          </w:p>
        </w:tc>
        <w:tc>
          <w:tcPr>
            <w:tcW w:w="1144" w:type="dxa"/>
          </w:tcPr>
          <w:p w:rsidR="00A126D2" w:rsidRDefault="00A126D2">
            <w:pPr>
              <w:pStyle w:val="ConsPlusNormal"/>
            </w:pPr>
          </w:p>
        </w:tc>
        <w:tc>
          <w:tcPr>
            <w:tcW w:w="1474" w:type="dxa"/>
          </w:tcPr>
          <w:p w:rsidR="00A126D2" w:rsidRDefault="00A126D2">
            <w:pPr>
              <w:pStyle w:val="ConsPlusNormal"/>
            </w:pPr>
          </w:p>
        </w:tc>
        <w:tc>
          <w:tcPr>
            <w:tcW w:w="1757" w:type="dxa"/>
          </w:tcPr>
          <w:p w:rsidR="00A126D2" w:rsidRDefault="00A126D2">
            <w:pPr>
              <w:pStyle w:val="ConsPlusNormal"/>
            </w:pPr>
          </w:p>
        </w:tc>
        <w:tc>
          <w:tcPr>
            <w:tcW w:w="1928" w:type="dxa"/>
          </w:tcPr>
          <w:p w:rsidR="00A126D2" w:rsidRDefault="00A126D2">
            <w:pPr>
              <w:pStyle w:val="ConsPlusNormal"/>
            </w:pPr>
          </w:p>
        </w:tc>
        <w:tc>
          <w:tcPr>
            <w:tcW w:w="1247" w:type="dxa"/>
          </w:tcPr>
          <w:p w:rsidR="00A126D2" w:rsidRDefault="00A126D2">
            <w:pPr>
              <w:pStyle w:val="ConsPlusNormal"/>
            </w:pPr>
          </w:p>
        </w:tc>
        <w:tc>
          <w:tcPr>
            <w:tcW w:w="1020" w:type="dxa"/>
          </w:tcPr>
          <w:p w:rsidR="00A126D2" w:rsidRDefault="00A126D2">
            <w:pPr>
              <w:pStyle w:val="ConsPlusNormal"/>
            </w:pPr>
          </w:p>
        </w:tc>
      </w:tr>
      <w:tr w:rsidR="00A126D2">
        <w:tc>
          <w:tcPr>
            <w:tcW w:w="454" w:type="dxa"/>
          </w:tcPr>
          <w:p w:rsidR="00A126D2" w:rsidRDefault="00A126D2">
            <w:pPr>
              <w:pStyle w:val="ConsPlusNormal"/>
              <w:jc w:val="center"/>
            </w:pPr>
            <w:r>
              <w:t>2</w:t>
            </w:r>
          </w:p>
        </w:tc>
        <w:tc>
          <w:tcPr>
            <w:tcW w:w="656" w:type="dxa"/>
          </w:tcPr>
          <w:p w:rsidR="00A126D2" w:rsidRDefault="00A126D2">
            <w:pPr>
              <w:pStyle w:val="ConsPlusNormal"/>
            </w:pPr>
          </w:p>
        </w:tc>
        <w:tc>
          <w:tcPr>
            <w:tcW w:w="1144" w:type="dxa"/>
          </w:tcPr>
          <w:p w:rsidR="00A126D2" w:rsidRDefault="00A126D2">
            <w:pPr>
              <w:pStyle w:val="ConsPlusNormal"/>
            </w:pPr>
          </w:p>
        </w:tc>
        <w:tc>
          <w:tcPr>
            <w:tcW w:w="1474" w:type="dxa"/>
          </w:tcPr>
          <w:p w:rsidR="00A126D2" w:rsidRDefault="00A126D2">
            <w:pPr>
              <w:pStyle w:val="ConsPlusNormal"/>
            </w:pPr>
          </w:p>
        </w:tc>
        <w:tc>
          <w:tcPr>
            <w:tcW w:w="1757" w:type="dxa"/>
          </w:tcPr>
          <w:p w:rsidR="00A126D2" w:rsidRDefault="00A126D2">
            <w:pPr>
              <w:pStyle w:val="ConsPlusNormal"/>
            </w:pPr>
          </w:p>
        </w:tc>
        <w:tc>
          <w:tcPr>
            <w:tcW w:w="1928" w:type="dxa"/>
          </w:tcPr>
          <w:p w:rsidR="00A126D2" w:rsidRDefault="00A126D2">
            <w:pPr>
              <w:pStyle w:val="ConsPlusNormal"/>
            </w:pPr>
          </w:p>
        </w:tc>
        <w:tc>
          <w:tcPr>
            <w:tcW w:w="1247" w:type="dxa"/>
          </w:tcPr>
          <w:p w:rsidR="00A126D2" w:rsidRDefault="00A126D2">
            <w:pPr>
              <w:pStyle w:val="ConsPlusNormal"/>
            </w:pPr>
          </w:p>
        </w:tc>
        <w:tc>
          <w:tcPr>
            <w:tcW w:w="1020" w:type="dxa"/>
          </w:tcPr>
          <w:p w:rsidR="00A126D2" w:rsidRDefault="00A126D2">
            <w:pPr>
              <w:pStyle w:val="ConsPlusNormal"/>
            </w:pPr>
          </w:p>
        </w:tc>
      </w:tr>
      <w:tr w:rsidR="00A126D2">
        <w:tc>
          <w:tcPr>
            <w:tcW w:w="454" w:type="dxa"/>
          </w:tcPr>
          <w:p w:rsidR="00A126D2" w:rsidRDefault="00A126D2">
            <w:pPr>
              <w:pStyle w:val="ConsPlusNormal"/>
              <w:jc w:val="center"/>
            </w:pPr>
            <w:r>
              <w:t>3</w:t>
            </w:r>
          </w:p>
        </w:tc>
        <w:tc>
          <w:tcPr>
            <w:tcW w:w="656" w:type="dxa"/>
          </w:tcPr>
          <w:p w:rsidR="00A126D2" w:rsidRDefault="00A126D2">
            <w:pPr>
              <w:pStyle w:val="ConsPlusNormal"/>
            </w:pPr>
          </w:p>
        </w:tc>
        <w:tc>
          <w:tcPr>
            <w:tcW w:w="1144" w:type="dxa"/>
          </w:tcPr>
          <w:p w:rsidR="00A126D2" w:rsidRDefault="00A126D2">
            <w:pPr>
              <w:pStyle w:val="ConsPlusNormal"/>
            </w:pPr>
          </w:p>
        </w:tc>
        <w:tc>
          <w:tcPr>
            <w:tcW w:w="1474" w:type="dxa"/>
          </w:tcPr>
          <w:p w:rsidR="00A126D2" w:rsidRDefault="00A126D2">
            <w:pPr>
              <w:pStyle w:val="ConsPlusNormal"/>
            </w:pPr>
          </w:p>
        </w:tc>
        <w:tc>
          <w:tcPr>
            <w:tcW w:w="1757" w:type="dxa"/>
          </w:tcPr>
          <w:p w:rsidR="00A126D2" w:rsidRDefault="00A126D2">
            <w:pPr>
              <w:pStyle w:val="ConsPlusNormal"/>
            </w:pPr>
          </w:p>
        </w:tc>
        <w:tc>
          <w:tcPr>
            <w:tcW w:w="1928" w:type="dxa"/>
          </w:tcPr>
          <w:p w:rsidR="00A126D2" w:rsidRDefault="00A126D2">
            <w:pPr>
              <w:pStyle w:val="ConsPlusNormal"/>
            </w:pPr>
          </w:p>
        </w:tc>
        <w:tc>
          <w:tcPr>
            <w:tcW w:w="1247" w:type="dxa"/>
          </w:tcPr>
          <w:p w:rsidR="00A126D2" w:rsidRDefault="00A126D2">
            <w:pPr>
              <w:pStyle w:val="ConsPlusNormal"/>
            </w:pPr>
          </w:p>
        </w:tc>
        <w:tc>
          <w:tcPr>
            <w:tcW w:w="1020" w:type="dxa"/>
          </w:tcPr>
          <w:p w:rsidR="00A126D2" w:rsidRDefault="00A126D2">
            <w:pPr>
              <w:pStyle w:val="ConsPlusNormal"/>
            </w:pPr>
          </w:p>
        </w:tc>
      </w:tr>
    </w:tbl>
    <w:p w:rsidR="00A126D2" w:rsidRDefault="00A126D2">
      <w:pPr>
        <w:sectPr w:rsidR="00A126D2">
          <w:pgSz w:w="16838" w:h="11905"/>
          <w:pgMar w:top="1701" w:right="1134" w:bottom="850" w:left="1134" w:header="0" w:footer="0" w:gutter="0"/>
          <w:cols w:space="720"/>
        </w:sectPr>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4</w:t>
      </w:r>
    </w:p>
    <w:p w:rsidR="00A126D2" w:rsidRDefault="00A126D2">
      <w:pPr>
        <w:pStyle w:val="ConsPlusNormal"/>
        <w:jc w:val="right"/>
      </w:pPr>
      <w:r>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pStyle w:val="ConsPlusNormal"/>
        <w:jc w:val="right"/>
      </w:pPr>
      <w:r>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pStyle w:val="ConsPlusNormal"/>
        <w:jc w:val="both"/>
      </w:pPr>
    </w:p>
    <w:p w:rsidR="00A126D2" w:rsidRDefault="00A126D2">
      <w:pPr>
        <w:pStyle w:val="ConsPlusNonformat"/>
        <w:jc w:val="both"/>
      </w:pPr>
      <w:bookmarkStart w:id="12" w:name="P326"/>
      <w:bookmarkEnd w:id="12"/>
      <w:r>
        <w:t xml:space="preserve">                                    Акт</w:t>
      </w:r>
    </w:p>
    <w:p w:rsidR="00A126D2" w:rsidRDefault="00A126D2">
      <w:pPr>
        <w:pStyle w:val="ConsPlusNonformat"/>
        <w:jc w:val="both"/>
      </w:pPr>
      <w:r>
        <w:t xml:space="preserve">           возврата подарков, полученных в связи с </w:t>
      </w:r>
      <w:proofErr w:type="gramStart"/>
      <w:r>
        <w:t>протокольными</w:t>
      </w:r>
      <w:proofErr w:type="gramEnd"/>
    </w:p>
    <w:p w:rsidR="00A126D2" w:rsidRDefault="00A126D2">
      <w:pPr>
        <w:pStyle w:val="ConsPlusNonformat"/>
        <w:jc w:val="both"/>
      </w:pPr>
      <w:r>
        <w:t xml:space="preserve">            мероприятиями, служебными командировками и другими</w:t>
      </w:r>
    </w:p>
    <w:p w:rsidR="00A126D2" w:rsidRDefault="00A126D2">
      <w:pPr>
        <w:pStyle w:val="ConsPlusNonformat"/>
        <w:jc w:val="both"/>
      </w:pPr>
      <w:r>
        <w:t xml:space="preserve">                        официальными мероприятиями</w:t>
      </w:r>
    </w:p>
    <w:p w:rsidR="00A126D2" w:rsidRDefault="00A126D2">
      <w:pPr>
        <w:pStyle w:val="ConsPlusNonformat"/>
        <w:jc w:val="both"/>
      </w:pPr>
    </w:p>
    <w:p w:rsidR="00A126D2" w:rsidRDefault="00A126D2">
      <w:pPr>
        <w:pStyle w:val="ConsPlusNonformat"/>
        <w:jc w:val="both"/>
      </w:pPr>
      <w:r>
        <w:t xml:space="preserve">    "__" ___________ 20__</w:t>
      </w:r>
    </w:p>
    <w:p w:rsidR="00A126D2" w:rsidRDefault="00A126D2">
      <w:pPr>
        <w:pStyle w:val="ConsPlusNonformat"/>
        <w:jc w:val="both"/>
      </w:pPr>
    </w:p>
    <w:p w:rsidR="00A126D2" w:rsidRDefault="00A126D2">
      <w:pPr>
        <w:pStyle w:val="ConsPlusNonformat"/>
        <w:jc w:val="both"/>
      </w:pPr>
      <w:r>
        <w:t xml:space="preserve">    Материально   ответственное   лицо   Департамента   управления   делами</w:t>
      </w:r>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(Ф.И.О., наименование замещаемой должности)</w:t>
      </w:r>
    </w:p>
    <w:p w:rsidR="00A126D2" w:rsidRDefault="00A126D2">
      <w:pPr>
        <w:pStyle w:val="ConsPlusNonformat"/>
        <w:jc w:val="both"/>
      </w:pPr>
      <w:r>
        <w:t xml:space="preserve">на  основании  протокола  заседания  Комиссии по приемке и выбытию </w:t>
      </w:r>
      <w:proofErr w:type="gramStart"/>
      <w:r>
        <w:t>основных</w:t>
      </w:r>
      <w:proofErr w:type="gramEnd"/>
    </w:p>
    <w:p w:rsidR="00A126D2" w:rsidRDefault="00A126D2">
      <w:pPr>
        <w:pStyle w:val="ConsPlusNonformat"/>
        <w:jc w:val="both"/>
      </w:pPr>
      <w:r>
        <w:t>средств, нематериальных активов, списанию материальных запасов Министерства</w:t>
      </w:r>
    </w:p>
    <w:p w:rsidR="00A126D2" w:rsidRDefault="00A126D2">
      <w:pPr>
        <w:pStyle w:val="ConsPlusNonformat"/>
        <w:jc w:val="both"/>
      </w:pPr>
      <w:r>
        <w:t>от "__" ______ 20__ г. возвращает _________________________________________</w:t>
      </w:r>
    </w:p>
    <w:p w:rsidR="00A126D2" w:rsidRDefault="00A126D2">
      <w:pPr>
        <w:pStyle w:val="ConsPlusNonformat"/>
        <w:jc w:val="both"/>
      </w:pPr>
      <w:r>
        <w:t xml:space="preserve">                                        </w:t>
      </w:r>
      <w:proofErr w:type="gramStart"/>
      <w:r>
        <w:t>(Ф.И.О., замещаемая должность</w:t>
      </w:r>
      <w:proofErr w:type="gramEnd"/>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с наименованием структурного подразделения Министерства либо Ф.И.О.,</w:t>
      </w:r>
    </w:p>
    <w:p w:rsidR="00A126D2" w:rsidRDefault="00A126D2">
      <w:pPr>
        <w:pStyle w:val="ConsPlusNonformat"/>
        <w:jc w:val="both"/>
      </w:pPr>
      <w:r>
        <w:t xml:space="preserve">        замещаемая государственная должность Российской Федерации)</w:t>
      </w:r>
    </w:p>
    <w:p w:rsidR="00A126D2" w:rsidRDefault="00A126D2">
      <w:pPr>
        <w:pStyle w:val="ConsPlusNonformat"/>
        <w:jc w:val="both"/>
      </w:pPr>
      <w:proofErr w:type="gramStart"/>
      <w:r>
        <w:t>подарок (подарки), переданный (переданные) по акту приема-передачи подарков</w:t>
      </w:r>
      <w:proofErr w:type="gramEnd"/>
    </w:p>
    <w:p w:rsidR="00A126D2" w:rsidRDefault="00A126D2">
      <w:pPr>
        <w:pStyle w:val="ConsPlusNonformat"/>
        <w:jc w:val="both"/>
      </w:pPr>
      <w:r>
        <w:t>от "__" ________ 20__ г. N ____.</w:t>
      </w:r>
    </w:p>
    <w:p w:rsidR="00A126D2" w:rsidRDefault="00A126D2">
      <w:pPr>
        <w:pStyle w:val="ConsPlusNonformat"/>
        <w:jc w:val="both"/>
      </w:pPr>
    </w:p>
    <w:p w:rsidR="00A126D2" w:rsidRDefault="00A126D2">
      <w:pPr>
        <w:pStyle w:val="ConsPlusNonformat"/>
        <w:jc w:val="both"/>
      </w:pPr>
      <w:r>
        <w:t>Наименование подарка (подарков) ___________________________________________</w:t>
      </w:r>
    </w:p>
    <w:p w:rsidR="00A126D2" w:rsidRDefault="00A126D2">
      <w:pPr>
        <w:pStyle w:val="ConsPlusNonformat"/>
        <w:jc w:val="both"/>
      </w:pPr>
    </w:p>
    <w:p w:rsidR="00A126D2" w:rsidRDefault="00A126D2">
      <w:pPr>
        <w:pStyle w:val="ConsPlusNonformat"/>
        <w:jc w:val="both"/>
      </w:pPr>
      <w:r>
        <w:t xml:space="preserve">         Сдал</w:t>
      </w:r>
      <w:proofErr w:type="gramStart"/>
      <w:r>
        <w:t xml:space="preserve">                                      П</w:t>
      </w:r>
      <w:proofErr w:type="gramEnd"/>
      <w:r>
        <w:t>ринял</w:t>
      </w:r>
    </w:p>
    <w:p w:rsidR="00A126D2" w:rsidRDefault="00A126D2">
      <w:pPr>
        <w:pStyle w:val="ConsPlusNonformat"/>
        <w:jc w:val="both"/>
      </w:pPr>
      <w:r>
        <w:t>_______________________                   _______________________</w:t>
      </w:r>
    </w:p>
    <w:p w:rsidR="00A126D2" w:rsidRDefault="00A126D2">
      <w:pPr>
        <w:pStyle w:val="ConsPlusNonformat"/>
        <w:jc w:val="both"/>
      </w:pPr>
      <w:r>
        <w:t xml:space="preserve">   (Ф.И.О., подпись)                         (Ф.И.О., подпись)</w:t>
      </w: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5</w:t>
      </w:r>
    </w:p>
    <w:p w:rsidR="00A126D2" w:rsidRDefault="00A126D2">
      <w:pPr>
        <w:pStyle w:val="ConsPlusNormal"/>
        <w:jc w:val="right"/>
      </w:pPr>
      <w:r>
        <w:lastRenderedPageBreak/>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pStyle w:val="ConsPlusNormal"/>
        <w:jc w:val="right"/>
      </w:pPr>
      <w:r>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sectPr w:rsidR="00A126D2">
          <w:pgSz w:w="11905" w:h="16838"/>
          <w:pgMar w:top="1134" w:right="850" w:bottom="1134" w:left="1701" w:header="0" w:footer="0" w:gutter="0"/>
          <w:cols w:space="720"/>
        </w:sectPr>
      </w:pPr>
    </w:p>
    <w:p w:rsidR="00A126D2" w:rsidRDefault="00A126D2">
      <w:pPr>
        <w:pStyle w:val="ConsPlusNormal"/>
        <w:jc w:val="both"/>
      </w:pPr>
    </w:p>
    <w:p w:rsidR="00A126D2" w:rsidRDefault="00A126D2">
      <w:pPr>
        <w:pStyle w:val="ConsPlusNonformat"/>
        <w:jc w:val="both"/>
      </w:pPr>
      <w:r>
        <w:t xml:space="preserve">                    Министру труда и социальной защиты Российской Федерации</w:t>
      </w:r>
    </w:p>
    <w:p w:rsidR="00A126D2" w:rsidRDefault="00A126D2">
      <w:pPr>
        <w:pStyle w:val="ConsPlusNonformat"/>
        <w:jc w:val="both"/>
      </w:pPr>
      <w:r>
        <w:t xml:space="preserve">                    _______________________________________________________</w:t>
      </w:r>
    </w:p>
    <w:p w:rsidR="00A126D2" w:rsidRDefault="00A126D2">
      <w:pPr>
        <w:pStyle w:val="ConsPlusNonformat"/>
        <w:jc w:val="both"/>
      </w:pPr>
      <w:r>
        <w:t xml:space="preserve">                                           (Ф.И.О.)</w:t>
      </w:r>
    </w:p>
    <w:p w:rsidR="00A126D2" w:rsidRDefault="00A126D2">
      <w:pPr>
        <w:pStyle w:val="ConsPlusNonformat"/>
        <w:jc w:val="both"/>
      </w:pPr>
      <w:r>
        <w:t xml:space="preserve">                    от ____________________________________________________</w:t>
      </w:r>
    </w:p>
    <w:p w:rsidR="00A126D2" w:rsidRDefault="00A126D2">
      <w:pPr>
        <w:pStyle w:val="ConsPlusNonformat"/>
        <w:jc w:val="both"/>
      </w:pPr>
      <w:r>
        <w:t xml:space="preserve">                           </w:t>
      </w:r>
      <w:proofErr w:type="gramStart"/>
      <w:r>
        <w:t>(Ф.И.О. гражданского служащего Министерства,</w:t>
      </w:r>
      <w:proofErr w:type="gramEnd"/>
    </w:p>
    <w:p w:rsidR="00A126D2" w:rsidRDefault="00A126D2">
      <w:pPr>
        <w:pStyle w:val="ConsPlusNonformat"/>
        <w:jc w:val="both"/>
      </w:pPr>
      <w:r>
        <w:t xml:space="preserve">                    _______________________________________________________</w:t>
      </w:r>
    </w:p>
    <w:p w:rsidR="00A126D2" w:rsidRDefault="00A126D2">
      <w:pPr>
        <w:pStyle w:val="ConsPlusNonformat"/>
        <w:jc w:val="both"/>
      </w:pPr>
      <w:r>
        <w:t xml:space="preserve">                      </w:t>
      </w:r>
      <w:proofErr w:type="gramStart"/>
      <w:r>
        <w:t>сдавшего</w:t>
      </w:r>
      <w:proofErr w:type="gramEnd"/>
      <w:r>
        <w:t xml:space="preserve"> подарок (подарки), с указанием должности,</w:t>
      </w:r>
    </w:p>
    <w:p w:rsidR="00A126D2" w:rsidRDefault="00A126D2">
      <w:pPr>
        <w:pStyle w:val="ConsPlusNonformat"/>
        <w:jc w:val="both"/>
      </w:pPr>
      <w:r>
        <w:t xml:space="preserve">                            структурного подразделения, телефона)</w:t>
      </w:r>
    </w:p>
    <w:p w:rsidR="00A126D2" w:rsidRDefault="00A126D2">
      <w:pPr>
        <w:pStyle w:val="ConsPlusNonformat"/>
        <w:jc w:val="both"/>
      </w:pPr>
    </w:p>
    <w:p w:rsidR="00A126D2" w:rsidRDefault="00A126D2">
      <w:pPr>
        <w:pStyle w:val="ConsPlusNonformat"/>
        <w:jc w:val="both"/>
      </w:pPr>
      <w:bookmarkStart w:id="13" w:name="P387"/>
      <w:bookmarkEnd w:id="13"/>
      <w:r>
        <w:t xml:space="preserve">                        Заявление о выкупе подарка</w:t>
      </w:r>
    </w:p>
    <w:p w:rsidR="00A126D2" w:rsidRDefault="00A126D2">
      <w:pPr>
        <w:pStyle w:val="ConsPlusNonformat"/>
        <w:jc w:val="both"/>
      </w:pPr>
    </w:p>
    <w:p w:rsidR="00A126D2" w:rsidRDefault="00A126D2">
      <w:pPr>
        <w:pStyle w:val="ConsPlusNonformat"/>
        <w:jc w:val="both"/>
      </w:pPr>
      <w:r>
        <w:t xml:space="preserve">    </w:t>
      </w:r>
      <w:proofErr w:type="gramStart"/>
      <w:r>
        <w:t>Извещаю о намерении выкупить подарок (подарки), полученный (полученные)</w:t>
      </w:r>
      <w:proofErr w:type="gramEnd"/>
    </w:p>
    <w:p w:rsidR="00A126D2" w:rsidRDefault="00A126D2">
      <w:pPr>
        <w:pStyle w:val="ConsPlusNonformat"/>
        <w:jc w:val="both"/>
      </w:pPr>
      <w:r>
        <w:t>в  связи  с  протокольным   мероприятием, служебной   командировкой, другим</w:t>
      </w:r>
    </w:p>
    <w:p w:rsidR="00A126D2" w:rsidRDefault="00A126D2">
      <w:pPr>
        <w:pStyle w:val="ConsPlusNonformat"/>
        <w:jc w:val="both"/>
      </w:pPr>
      <w:r>
        <w:t>официальным мероприятием (</w:t>
      </w:r>
      <w:proofErr w:type="gramStart"/>
      <w:r>
        <w:t>нужное</w:t>
      </w:r>
      <w:proofErr w:type="gramEnd"/>
      <w:r>
        <w:t xml:space="preserve"> подчеркнуть)</w:t>
      </w:r>
    </w:p>
    <w:p w:rsidR="00A126D2" w:rsidRDefault="00A126D2">
      <w:pPr>
        <w:pStyle w:val="ConsPlusNonformat"/>
        <w:jc w:val="both"/>
      </w:pPr>
      <w:r>
        <w:t>___________________________________________________________________________</w:t>
      </w:r>
    </w:p>
    <w:p w:rsidR="00A126D2" w:rsidRDefault="00A126D2">
      <w:pPr>
        <w:pStyle w:val="ConsPlusNonformat"/>
        <w:jc w:val="both"/>
      </w:pPr>
      <w:r>
        <w:t xml:space="preserve">                     (указать место и дату проведения)</w:t>
      </w:r>
    </w:p>
    <w:p w:rsidR="00A126D2" w:rsidRDefault="00A126D2">
      <w:pPr>
        <w:pStyle w:val="ConsPlusNonformat"/>
        <w:jc w:val="both"/>
      </w:pPr>
      <w:r>
        <w:t xml:space="preserve">и </w:t>
      </w:r>
      <w:proofErr w:type="gramStart"/>
      <w:r>
        <w:t>сданный</w:t>
      </w:r>
      <w:proofErr w:type="gramEnd"/>
      <w:r>
        <w:t xml:space="preserve"> на хранение в Министерство в установленном порядке</w:t>
      </w:r>
    </w:p>
    <w:p w:rsidR="00A126D2" w:rsidRDefault="00A126D2">
      <w:pPr>
        <w:pStyle w:val="ConsPlusNonformat"/>
        <w:jc w:val="both"/>
      </w:pPr>
      <w:r>
        <w:t>__________________________________________________________________________,</w:t>
      </w:r>
    </w:p>
    <w:p w:rsidR="00A126D2" w:rsidRDefault="00A126D2">
      <w:pPr>
        <w:pStyle w:val="ConsPlusNonformat"/>
        <w:jc w:val="both"/>
      </w:pPr>
      <w:r>
        <w:t xml:space="preserve">   </w:t>
      </w:r>
      <w:proofErr w:type="gramStart"/>
      <w:r>
        <w:t>(дата и регистрационный номер уведомления о получении подарка, дата</w:t>
      </w:r>
      <w:proofErr w:type="gramEnd"/>
    </w:p>
    <w:p w:rsidR="00A126D2" w:rsidRDefault="00A126D2">
      <w:pPr>
        <w:pStyle w:val="ConsPlusNonformat"/>
        <w:jc w:val="both"/>
      </w:pPr>
      <w:r>
        <w:t xml:space="preserve">    и регистрационный номер акта приема-передачи подарков на хранение)</w:t>
      </w:r>
    </w:p>
    <w:p w:rsidR="00A126D2" w:rsidRDefault="00A126D2">
      <w:pPr>
        <w:pStyle w:val="ConsPlusNonformat"/>
        <w:jc w:val="both"/>
      </w:pPr>
      <w:r>
        <w:t>по   стоимости,  установленной  в  результате  оценки  подарка  в  порядке,</w:t>
      </w:r>
    </w:p>
    <w:p w:rsidR="00A126D2" w:rsidRDefault="00A126D2">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A126D2" w:rsidRDefault="00A126D2">
      <w:pPr>
        <w:pStyle w:val="ConsPlusNonformat"/>
        <w:jc w:val="both"/>
      </w:pPr>
      <w:r>
        <w:t>деятельности.</w:t>
      </w:r>
    </w:p>
    <w:p w:rsidR="00A126D2" w:rsidRDefault="00A12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6009"/>
        <w:gridCol w:w="2963"/>
      </w:tblGrid>
      <w:tr w:rsidR="00A126D2">
        <w:tc>
          <w:tcPr>
            <w:tcW w:w="655" w:type="dxa"/>
          </w:tcPr>
          <w:p w:rsidR="00A126D2" w:rsidRDefault="00A126D2">
            <w:pPr>
              <w:pStyle w:val="ConsPlusNormal"/>
            </w:pPr>
          </w:p>
        </w:tc>
        <w:tc>
          <w:tcPr>
            <w:tcW w:w="6009" w:type="dxa"/>
          </w:tcPr>
          <w:p w:rsidR="00A126D2" w:rsidRDefault="00A126D2">
            <w:pPr>
              <w:pStyle w:val="ConsPlusNormal"/>
              <w:jc w:val="center"/>
            </w:pPr>
            <w:r>
              <w:t>Наименование подарка</w:t>
            </w:r>
          </w:p>
        </w:tc>
        <w:tc>
          <w:tcPr>
            <w:tcW w:w="2963" w:type="dxa"/>
          </w:tcPr>
          <w:p w:rsidR="00A126D2" w:rsidRDefault="00A126D2">
            <w:pPr>
              <w:pStyle w:val="ConsPlusNormal"/>
              <w:jc w:val="center"/>
            </w:pPr>
            <w:r>
              <w:t>Количество предметов</w:t>
            </w:r>
          </w:p>
        </w:tc>
      </w:tr>
      <w:tr w:rsidR="00A126D2">
        <w:tc>
          <w:tcPr>
            <w:tcW w:w="655" w:type="dxa"/>
          </w:tcPr>
          <w:p w:rsidR="00A126D2" w:rsidRDefault="00A126D2">
            <w:pPr>
              <w:pStyle w:val="ConsPlusNormal"/>
              <w:jc w:val="center"/>
            </w:pPr>
            <w:r>
              <w:t>1.</w:t>
            </w:r>
          </w:p>
        </w:tc>
        <w:tc>
          <w:tcPr>
            <w:tcW w:w="6009" w:type="dxa"/>
          </w:tcPr>
          <w:p w:rsidR="00A126D2" w:rsidRDefault="00A126D2">
            <w:pPr>
              <w:pStyle w:val="ConsPlusNormal"/>
            </w:pPr>
          </w:p>
        </w:tc>
        <w:tc>
          <w:tcPr>
            <w:tcW w:w="2963" w:type="dxa"/>
          </w:tcPr>
          <w:p w:rsidR="00A126D2" w:rsidRDefault="00A126D2">
            <w:pPr>
              <w:pStyle w:val="ConsPlusNormal"/>
            </w:pPr>
          </w:p>
        </w:tc>
      </w:tr>
      <w:tr w:rsidR="00A126D2">
        <w:tc>
          <w:tcPr>
            <w:tcW w:w="655" w:type="dxa"/>
          </w:tcPr>
          <w:p w:rsidR="00A126D2" w:rsidRDefault="00A126D2">
            <w:pPr>
              <w:pStyle w:val="ConsPlusNormal"/>
              <w:jc w:val="center"/>
            </w:pPr>
            <w:r>
              <w:t>2.</w:t>
            </w:r>
          </w:p>
        </w:tc>
        <w:tc>
          <w:tcPr>
            <w:tcW w:w="6009" w:type="dxa"/>
          </w:tcPr>
          <w:p w:rsidR="00A126D2" w:rsidRDefault="00A126D2">
            <w:pPr>
              <w:pStyle w:val="ConsPlusNormal"/>
            </w:pPr>
          </w:p>
        </w:tc>
        <w:tc>
          <w:tcPr>
            <w:tcW w:w="2963" w:type="dxa"/>
          </w:tcPr>
          <w:p w:rsidR="00A126D2" w:rsidRDefault="00A126D2">
            <w:pPr>
              <w:pStyle w:val="ConsPlusNormal"/>
            </w:pPr>
          </w:p>
        </w:tc>
      </w:tr>
      <w:tr w:rsidR="00A126D2">
        <w:tc>
          <w:tcPr>
            <w:tcW w:w="655" w:type="dxa"/>
          </w:tcPr>
          <w:p w:rsidR="00A126D2" w:rsidRDefault="00A126D2">
            <w:pPr>
              <w:pStyle w:val="ConsPlusNormal"/>
              <w:jc w:val="center"/>
            </w:pPr>
            <w:r>
              <w:t>3.</w:t>
            </w:r>
          </w:p>
        </w:tc>
        <w:tc>
          <w:tcPr>
            <w:tcW w:w="6009" w:type="dxa"/>
          </w:tcPr>
          <w:p w:rsidR="00A126D2" w:rsidRDefault="00A126D2">
            <w:pPr>
              <w:pStyle w:val="ConsPlusNormal"/>
            </w:pPr>
          </w:p>
        </w:tc>
        <w:tc>
          <w:tcPr>
            <w:tcW w:w="2963" w:type="dxa"/>
          </w:tcPr>
          <w:p w:rsidR="00A126D2" w:rsidRDefault="00A126D2">
            <w:pPr>
              <w:pStyle w:val="ConsPlusNormal"/>
            </w:pPr>
          </w:p>
        </w:tc>
      </w:tr>
      <w:tr w:rsidR="00A126D2">
        <w:tc>
          <w:tcPr>
            <w:tcW w:w="6664" w:type="dxa"/>
            <w:gridSpan w:val="2"/>
          </w:tcPr>
          <w:p w:rsidR="00A126D2" w:rsidRDefault="00A126D2">
            <w:pPr>
              <w:pStyle w:val="ConsPlusNormal"/>
            </w:pPr>
            <w:r>
              <w:t>Итого</w:t>
            </w:r>
          </w:p>
        </w:tc>
        <w:tc>
          <w:tcPr>
            <w:tcW w:w="2963" w:type="dxa"/>
          </w:tcPr>
          <w:p w:rsidR="00A126D2" w:rsidRDefault="00A126D2">
            <w:pPr>
              <w:pStyle w:val="ConsPlusNormal"/>
            </w:pPr>
          </w:p>
        </w:tc>
      </w:tr>
    </w:tbl>
    <w:p w:rsidR="00A126D2" w:rsidRDefault="00A126D2">
      <w:pPr>
        <w:pStyle w:val="ConsPlusNormal"/>
        <w:jc w:val="both"/>
      </w:pPr>
    </w:p>
    <w:p w:rsidR="00A126D2" w:rsidRDefault="00A126D2">
      <w:pPr>
        <w:pStyle w:val="ConsPlusNonformat"/>
        <w:jc w:val="both"/>
      </w:pPr>
      <w:r>
        <w:t>_____________  _________________________            "__" __________ 20__ г.</w:t>
      </w:r>
    </w:p>
    <w:p w:rsidR="00A126D2" w:rsidRDefault="00A126D2">
      <w:pPr>
        <w:pStyle w:val="ConsPlusNonformat"/>
        <w:jc w:val="both"/>
      </w:pPr>
      <w:r>
        <w:t xml:space="preserve">  (подпись)      (расшифровка подписи)</w:t>
      </w:r>
    </w:p>
    <w:p w:rsidR="00A126D2" w:rsidRDefault="00A126D2">
      <w:pPr>
        <w:pStyle w:val="ConsPlusNonformat"/>
        <w:jc w:val="both"/>
      </w:pPr>
    </w:p>
    <w:p w:rsidR="00A126D2" w:rsidRDefault="00A126D2">
      <w:pPr>
        <w:pStyle w:val="ConsPlusNonformat"/>
        <w:jc w:val="both"/>
      </w:pPr>
      <w:r>
        <w:t>Регистрационный номер в журнале регистрации</w:t>
      </w:r>
    </w:p>
    <w:p w:rsidR="00A126D2" w:rsidRDefault="00A126D2">
      <w:pPr>
        <w:pStyle w:val="ConsPlusNonformat"/>
        <w:jc w:val="both"/>
      </w:pPr>
      <w:r>
        <w:lastRenderedPageBreak/>
        <w:t>заявлений о выкупе подарков    _________            "__" __________ 20__ г.</w:t>
      </w:r>
    </w:p>
    <w:p w:rsidR="00A126D2" w:rsidRDefault="00A126D2">
      <w:pPr>
        <w:pStyle w:val="ConsPlusNonformat"/>
        <w:jc w:val="both"/>
      </w:pPr>
    </w:p>
    <w:p w:rsidR="00A126D2" w:rsidRDefault="00A126D2">
      <w:pPr>
        <w:pStyle w:val="ConsPlusNonformat"/>
        <w:jc w:val="both"/>
      </w:pPr>
      <w:r>
        <w:t>Лицо, принявшее заявление о выкупе подарка</w:t>
      </w:r>
    </w:p>
    <w:p w:rsidR="00A126D2" w:rsidRDefault="00A126D2">
      <w:pPr>
        <w:pStyle w:val="ConsPlusNonformat"/>
        <w:jc w:val="both"/>
      </w:pPr>
      <w:r>
        <w:t>_____________  _________________________            "__" __________ 20__ г.</w:t>
      </w:r>
    </w:p>
    <w:p w:rsidR="00A126D2" w:rsidRDefault="00A126D2">
      <w:pPr>
        <w:pStyle w:val="ConsPlusNonformat"/>
        <w:jc w:val="both"/>
      </w:pPr>
      <w:r>
        <w:t xml:space="preserve">  (подпись)      (расшифровка подписи)</w:t>
      </w: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both"/>
      </w:pPr>
    </w:p>
    <w:p w:rsidR="00A126D2" w:rsidRDefault="00A126D2">
      <w:pPr>
        <w:pStyle w:val="ConsPlusNormal"/>
        <w:jc w:val="right"/>
      </w:pPr>
      <w:r>
        <w:t>Приложение N 6</w:t>
      </w:r>
    </w:p>
    <w:p w:rsidR="00A126D2" w:rsidRDefault="00A126D2">
      <w:pPr>
        <w:pStyle w:val="ConsPlusNormal"/>
        <w:jc w:val="right"/>
      </w:pPr>
      <w:r>
        <w:t>к Порядку сообщения о получении</w:t>
      </w:r>
    </w:p>
    <w:p w:rsidR="00A126D2" w:rsidRDefault="00A126D2">
      <w:pPr>
        <w:pStyle w:val="ConsPlusNormal"/>
        <w:jc w:val="right"/>
      </w:pPr>
      <w:r>
        <w:t xml:space="preserve">Министром труда и </w:t>
      </w:r>
      <w:proofErr w:type="gramStart"/>
      <w:r>
        <w:t>социальной</w:t>
      </w:r>
      <w:proofErr w:type="gramEnd"/>
    </w:p>
    <w:p w:rsidR="00A126D2" w:rsidRDefault="00A126D2">
      <w:pPr>
        <w:pStyle w:val="ConsPlusNormal"/>
        <w:jc w:val="right"/>
      </w:pPr>
      <w:r>
        <w:t>защиты Российской Федерации</w:t>
      </w:r>
    </w:p>
    <w:p w:rsidR="00A126D2" w:rsidRDefault="00A126D2">
      <w:pPr>
        <w:pStyle w:val="ConsPlusNormal"/>
        <w:jc w:val="right"/>
      </w:pPr>
      <w:r>
        <w:t>и федеральными государственными</w:t>
      </w:r>
    </w:p>
    <w:p w:rsidR="00A126D2" w:rsidRDefault="00A126D2">
      <w:pPr>
        <w:pStyle w:val="ConsPlusNormal"/>
        <w:jc w:val="right"/>
      </w:pPr>
      <w:r>
        <w:t>гражданскими служащими Министерства</w:t>
      </w:r>
    </w:p>
    <w:p w:rsidR="00A126D2" w:rsidRDefault="00A126D2">
      <w:pPr>
        <w:pStyle w:val="ConsPlusNormal"/>
        <w:jc w:val="right"/>
      </w:pPr>
      <w:r>
        <w:t>труда и социальной защиты</w:t>
      </w:r>
    </w:p>
    <w:p w:rsidR="00A126D2" w:rsidRDefault="00A126D2">
      <w:pPr>
        <w:pStyle w:val="ConsPlusNormal"/>
        <w:jc w:val="right"/>
      </w:pPr>
      <w:r>
        <w:t>Российской Федерации подарка</w:t>
      </w:r>
    </w:p>
    <w:p w:rsidR="00A126D2" w:rsidRDefault="00A126D2">
      <w:pPr>
        <w:pStyle w:val="ConsPlusNormal"/>
        <w:jc w:val="right"/>
      </w:pPr>
      <w:r>
        <w:t>в связи с протокольными мероприятиями,</w:t>
      </w:r>
    </w:p>
    <w:p w:rsidR="00A126D2" w:rsidRDefault="00A126D2">
      <w:pPr>
        <w:pStyle w:val="ConsPlusNormal"/>
        <w:jc w:val="right"/>
      </w:pPr>
      <w:r>
        <w:t>служебными командировками и другими</w:t>
      </w:r>
    </w:p>
    <w:p w:rsidR="00A126D2" w:rsidRDefault="00A126D2">
      <w:pPr>
        <w:pStyle w:val="ConsPlusNormal"/>
        <w:jc w:val="right"/>
      </w:pPr>
      <w:r>
        <w:t>официальными мероприятиями, участие</w:t>
      </w:r>
    </w:p>
    <w:p w:rsidR="00A126D2" w:rsidRDefault="00A126D2">
      <w:pPr>
        <w:pStyle w:val="ConsPlusNormal"/>
        <w:jc w:val="right"/>
      </w:pPr>
      <w:r>
        <w:t xml:space="preserve">в </w:t>
      </w:r>
      <w:proofErr w:type="gramStart"/>
      <w:r>
        <w:t>которых</w:t>
      </w:r>
      <w:proofErr w:type="gramEnd"/>
      <w:r>
        <w:t xml:space="preserve"> связано с исполнением</w:t>
      </w:r>
    </w:p>
    <w:p w:rsidR="00A126D2" w:rsidRDefault="00A126D2">
      <w:pPr>
        <w:pStyle w:val="ConsPlusNormal"/>
        <w:jc w:val="right"/>
      </w:pPr>
      <w:r>
        <w:t xml:space="preserve">ими </w:t>
      </w:r>
      <w:proofErr w:type="gramStart"/>
      <w:r>
        <w:t>служебных</w:t>
      </w:r>
      <w:proofErr w:type="gramEnd"/>
      <w:r>
        <w:t xml:space="preserve"> (должностных)</w:t>
      </w:r>
    </w:p>
    <w:p w:rsidR="00A126D2" w:rsidRDefault="00A126D2">
      <w:pPr>
        <w:pStyle w:val="ConsPlusNormal"/>
        <w:jc w:val="right"/>
      </w:pPr>
      <w:r>
        <w:t>обязанностей, его сдачи, оценки</w:t>
      </w:r>
    </w:p>
    <w:p w:rsidR="00A126D2" w:rsidRDefault="00A126D2">
      <w:pPr>
        <w:pStyle w:val="ConsPlusNormal"/>
        <w:jc w:val="right"/>
      </w:pPr>
      <w:r>
        <w:t xml:space="preserve">и реализации (выкупа), </w:t>
      </w:r>
      <w:proofErr w:type="gramStart"/>
      <w:r>
        <w:t>утвержденному</w:t>
      </w:r>
      <w:proofErr w:type="gramEnd"/>
    </w:p>
    <w:p w:rsidR="00A126D2" w:rsidRDefault="00A126D2">
      <w:pPr>
        <w:pStyle w:val="ConsPlusNormal"/>
        <w:jc w:val="right"/>
      </w:pPr>
      <w:r>
        <w:t>приказом Министерства труда</w:t>
      </w:r>
    </w:p>
    <w:p w:rsidR="00A126D2" w:rsidRDefault="00A126D2">
      <w:pPr>
        <w:pStyle w:val="ConsPlusNormal"/>
        <w:jc w:val="right"/>
      </w:pPr>
      <w:r>
        <w:t>и социальной защиты</w:t>
      </w:r>
    </w:p>
    <w:p w:rsidR="00A126D2" w:rsidRDefault="00A126D2">
      <w:pPr>
        <w:pStyle w:val="ConsPlusNormal"/>
        <w:jc w:val="right"/>
      </w:pPr>
      <w:r>
        <w:t>Российской Федерации</w:t>
      </w:r>
    </w:p>
    <w:p w:rsidR="00A126D2" w:rsidRDefault="00A126D2">
      <w:pPr>
        <w:pStyle w:val="ConsPlusNormal"/>
        <w:jc w:val="right"/>
      </w:pPr>
      <w:r>
        <w:t>от 8 апреля 2016 г. N 155н</w:t>
      </w:r>
    </w:p>
    <w:p w:rsidR="00A126D2" w:rsidRDefault="00A126D2">
      <w:pPr>
        <w:pStyle w:val="ConsPlusNormal"/>
        <w:jc w:val="both"/>
      </w:pPr>
    </w:p>
    <w:p w:rsidR="00A126D2" w:rsidRDefault="00A126D2">
      <w:pPr>
        <w:pStyle w:val="ConsPlusNormal"/>
        <w:jc w:val="right"/>
      </w:pPr>
      <w:r>
        <w:t>Рекомендуемая форма</w:t>
      </w:r>
    </w:p>
    <w:p w:rsidR="00A126D2" w:rsidRDefault="00A126D2">
      <w:pPr>
        <w:pStyle w:val="ConsPlusNormal"/>
        <w:jc w:val="both"/>
      </w:pPr>
    </w:p>
    <w:p w:rsidR="00A126D2" w:rsidRDefault="00A126D2">
      <w:pPr>
        <w:pStyle w:val="ConsPlusNormal"/>
        <w:jc w:val="center"/>
      </w:pPr>
      <w:bookmarkStart w:id="14" w:name="P453"/>
      <w:bookmarkEnd w:id="14"/>
      <w:r>
        <w:t>Журнал</w:t>
      </w:r>
    </w:p>
    <w:p w:rsidR="00A126D2" w:rsidRDefault="00A126D2">
      <w:pPr>
        <w:pStyle w:val="ConsPlusNormal"/>
        <w:jc w:val="center"/>
      </w:pPr>
      <w:r>
        <w:t>регистрации заявлений о выкупе подарков, полученных</w:t>
      </w:r>
    </w:p>
    <w:p w:rsidR="00A126D2" w:rsidRDefault="00A126D2">
      <w:pPr>
        <w:pStyle w:val="ConsPlusNormal"/>
        <w:jc w:val="center"/>
      </w:pPr>
      <w:r>
        <w:t>в связи с протокольными мероприятиями, служебными</w:t>
      </w:r>
    </w:p>
    <w:p w:rsidR="00A126D2" w:rsidRDefault="00A126D2">
      <w:pPr>
        <w:pStyle w:val="ConsPlusNormal"/>
        <w:jc w:val="center"/>
      </w:pPr>
      <w:r>
        <w:lastRenderedPageBreak/>
        <w:t>командировками и другими официальными мероприятиями</w:t>
      </w:r>
    </w:p>
    <w:p w:rsidR="00A126D2" w:rsidRDefault="00A12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1871"/>
        <w:gridCol w:w="1077"/>
        <w:gridCol w:w="1928"/>
        <w:gridCol w:w="1421"/>
        <w:gridCol w:w="1191"/>
        <w:gridCol w:w="1361"/>
      </w:tblGrid>
      <w:tr w:rsidR="00A126D2">
        <w:tc>
          <w:tcPr>
            <w:tcW w:w="624" w:type="dxa"/>
          </w:tcPr>
          <w:p w:rsidR="00A126D2" w:rsidRDefault="00A126D2">
            <w:pPr>
              <w:pStyle w:val="ConsPlusNormal"/>
              <w:jc w:val="center"/>
            </w:pPr>
            <w:r>
              <w:t xml:space="preserve">N </w:t>
            </w:r>
            <w:proofErr w:type="gramStart"/>
            <w:r>
              <w:t>п</w:t>
            </w:r>
            <w:proofErr w:type="gramEnd"/>
            <w:r>
              <w:t>/п</w:t>
            </w:r>
          </w:p>
        </w:tc>
        <w:tc>
          <w:tcPr>
            <w:tcW w:w="1020" w:type="dxa"/>
          </w:tcPr>
          <w:p w:rsidR="00A126D2" w:rsidRDefault="00A126D2">
            <w:pPr>
              <w:pStyle w:val="ConsPlusNormal"/>
              <w:jc w:val="center"/>
            </w:pPr>
            <w:r>
              <w:t>Дата регистрации</w:t>
            </w:r>
          </w:p>
        </w:tc>
        <w:tc>
          <w:tcPr>
            <w:tcW w:w="1871" w:type="dxa"/>
          </w:tcPr>
          <w:p w:rsidR="00A126D2" w:rsidRDefault="00A126D2">
            <w:pPr>
              <w:pStyle w:val="ConsPlusNormal"/>
              <w:jc w:val="center"/>
            </w:pPr>
            <w:r>
              <w:t>Ф.И.О., должность лица, представившего заявление</w:t>
            </w:r>
          </w:p>
        </w:tc>
        <w:tc>
          <w:tcPr>
            <w:tcW w:w="1077" w:type="dxa"/>
          </w:tcPr>
          <w:p w:rsidR="00A126D2" w:rsidRDefault="00A126D2">
            <w:pPr>
              <w:pStyle w:val="ConsPlusNormal"/>
              <w:jc w:val="center"/>
            </w:pPr>
            <w:r>
              <w:t>Наименование подарка</w:t>
            </w:r>
          </w:p>
        </w:tc>
        <w:tc>
          <w:tcPr>
            <w:tcW w:w="1928" w:type="dxa"/>
          </w:tcPr>
          <w:p w:rsidR="00A126D2" w:rsidRDefault="00A126D2">
            <w:pPr>
              <w:pStyle w:val="ConsPlusNormal"/>
              <w:jc w:val="center"/>
            </w:pPr>
            <w:r>
              <w:t>Ф.И.О., должность лица, принявшего заявление</w:t>
            </w:r>
          </w:p>
        </w:tc>
        <w:tc>
          <w:tcPr>
            <w:tcW w:w="1421" w:type="dxa"/>
          </w:tcPr>
          <w:p w:rsidR="00A126D2" w:rsidRDefault="00A126D2">
            <w:pPr>
              <w:pStyle w:val="ConsPlusNormal"/>
              <w:jc w:val="center"/>
            </w:pPr>
            <w:r>
              <w:t>Подпись лица, принявшего заявление</w:t>
            </w:r>
          </w:p>
        </w:tc>
        <w:tc>
          <w:tcPr>
            <w:tcW w:w="1191" w:type="dxa"/>
          </w:tcPr>
          <w:p w:rsidR="00A126D2" w:rsidRDefault="00A126D2">
            <w:pPr>
              <w:pStyle w:val="ConsPlusNormal"/>
              <w:jc w:val="center"/>
            </w:pPr>
            <w:r>
              <w:t>Отметка о выкупе подарка</w:t>
            </w:r>
          </w:p>
        </w:tc>
        <w:tc>
          <w:tcPr>
            <w:tcW w:w="1361" w:type="dxa"/>
          </w:tcPr>
          <w:p w:rsidR="00A126D2" w:rsidRDefault="00A126D2">
            <w:pPr>
              <w:pStyle w:val="ConsPlusNormal"/>
              <w:jc w:val="center"/>
            </w:pPr>
            <w:r>
              <w:t>Отметка об отказе от выкупа подарка</w:t>
            </w:r>
          </w:p>
        </w:tc>
      </w:tr>
      <w:tr w:rsidR="00A126D2">
        <w:tc>
          <w:tcPr>
            <w:tcW w:w="624" w:type="dxa"/>
          </w:tcPr>
          <w:p w:rsidR="00A126D2" w:rsidRDefault="00A126D2">
            <w:pPr>
              <w:pStyle w:val="ConsPlusNormal"/>
              <w:jc w:val="center"/>
            </w:pPr>
            <w:r>
              <w:t>1</w:t>
            </w:r>
          </w:p>
        </w:tc>
        <w:tc>
          <w:tcPr>
            <w:tcW w:w="1020" w:type="dxa"/>
          </w:tcPr>
          <w:p w:rsidR="00A126D2" w:rsidRDefault="00A126D2">
            <w:pPr>
              <w:pStyle w:val="ConsPlusNormal"/>
            </w:pPr>
          </w:p>
        </w:tc>
        <w:tc>
          <w:tcPr>
            <w:tcW w:w="1871" w:type="dxa"/>
          </w:tcPr>
          <w:p w:rsidR="00A126D2" w:rsidRDefault="00A126D2">
            <w:pPr>
              <w:pStyle w:val="ConsPlusNormal"/>
            </w:pPr>
          </w:p>
        </w:tc>
        <w:tc>
          <w:tcPr>
            <w:tcW w:w="1077" w:type="dxa"/>
          </w:tcPr>
          <w:p w:rsidR="00A126D2" w:rsidRDefault="00A126D2">
            <w:pPr>
              <w:pStyle w:val="ConsPlusNormal"/>
            </w:pPr>
          </w:p>
        </w:tc>
        <w:tc>
          <w:tcPr>
            <w:tcW w:w="1928" w:type="dxa"/>
          </w:tcPr>
          <w:p w:rsidR="00A126D2" w:rsidRDefault="00A126D2">
            <w:pPr>
              <w:pStyle w:val="ConsPlusNormal"/>
            </w:pPr>
          </w:p>
        </w:tc>
        <w:tc>
          <w:tcPr>
            <w:tcW w:w="1421" w:type="dxa"/>
          </w:tcPr>
          <w:p w:rsidR="00A126D2" w:rsidRDefault="00A126D2">
            <w:pPr>
              <w:pStyle w:val="ConsPlusNormal"/>
            </w:pPr>
          </w:p>
        </w:tc>
        <w:tc>
          <w:tcPr>
            <w:tcW w:w="1191" w:type="dxa"/>
          </w:tcPr>
          <w:p w:rsidR="00A126D2" w:rsidRDefault="00A126D2">
            <w:pPr>
              <w:pStyle w:val="ConsPlusNormal"/>
            </w:pPr>
          </w:p>
        </w:tc>
        <w:tc>
          <w:tcPr>
            <w:tcW w:w="1361" w:type="dxa"/>
          </w:tcPr>
          <w:p w:rsidR="00A126D2" w:rsidRDefault="00A126D2">
            <w:pPr>
              <w:pStyle w:val="ConsPlusNormal"/>
            </w:pPr>
          </w:p>
        </w:tc>
      </w:tr>
      <w:tr w:rsidR="00A126D2">
        <w:tc>
          <w:tcPr>
            <w:tcW w:w="624" w:type="dxa"/>
          </w:tcPr>
          <w:p w:rsidR="00A126D2" w:rsidRDefault="00A126D2">
            <w:pPr>
              <w:pStyle w:val="ConsPlusNormal"/>
              <w:jc w:val="center"/>
            </w:pPr>
            <w:r>
              <w:t>2</w:t>
            </w:r>
          </w:p>
        </w:tc>
        <w:tc>
          <w:tcPr>
            <w:tcW w:w="1020" w:type="dxa"/>
          </w:tcPr>
          <w:p w:rsidR="00A126D2" w:rsidRDefault="00A126D2">
            <w:pPr>
              <w:pStyle w:val="ConsPlusNormal"/>
            </w:pPr>
          </w:p>
        </w:tc>
        <w:tc>
          <w:tcPr>
            <w:tcW w:w="1871" w:type="dxa"/>
          </w:tcPr>
          <w:p w:rsidR="00A126D2" w:rsidRDefault="00A126D2">
            <w:pPr>
              <w:pStyle w:val="ConsPlusNormal"/>
            </w:pPr>
          </w:p>
        </w:tc>
        <w:tc>
          <w:tcPr>
            <w:tcW w:w="1077" w:type="dxa"/>
          </w:tcPr>
          <w:p w:rsidR="00A126D2" w:rsidRDefault="00A126D2">
            <w:pPr>
              <w:pStyle w:val="ConsPlusNormal"/>
            </w:pPr>
          </w:p>
        </w:tc>
        <w:tc>
          <w:tcPr>
            <w:tcW w:w="1928" w:type="dxa"/>
          </w:tcPr>
          <w:p w:rsidR="00A126D2" w:rsidRDefault="00A126D2">
            <w:pPr>
              <w:pStyle w:val="ConsPlusNormal"/>
            </w:pPr>
          </w:p>
        </w:tc>
        <w:tc>
          <w:tcPr>
            <w:tcW w:w="1421" w:type="dxa"/>
          </w:tcPr>
          <w:p w:rsidR="00A126D2" w:rsidRDefault="00A126D2">
            <w:pPr>
              <w:pStyle w:val="ConsPlusNormal"/>
            </w:pPr>
          </w:p>
        </w:tc>
        <w:tc>
          <w:tcPr>
            <w:tcW w:w="1191" w:type="dxa"/>
          </w:tcPr>
          <w:p w:rsidR="00A126D2" w:rsidRDefault="00A126D2">
            <w:pPr>
              <w:pStyle w:val="ConsPlusNormal"/>
            </w:pPr>
          </w:p>
        </w:tc>
        <w:tc>
          <w:tcPr>
            <w:tcW w:w="1361" w:type="dxa"/>
          </w:tcPr>
          <w:p w:rsidR="00A126D2" w:rsidRDefault="00A126D2">
            <w:pPr>
              <w:pStyle w:val="ConsPlusNormal"/>
            </w:pPr>
          </w:p>
        </w:tc>
      </w:tr>
      <w:tr w:rsidR="00A126D2">
        <w:tc>
          <w:tcPr>
            <w:tcW w:w="624" w:type="dxa"/>
          </w:tcPr>
          <w:p w:rsidR="00A126D2" w:rsidRDefault="00A126D2">
            <w:pPr>
              <w:pStyle w:val="ConsPlusNormal"/>
              <w:jc w:val="center"/>
            </w:pPr>
            <w:r>
              <w:t>3</w:t>
            </w:r>
          </w:p>
        </w:tc>
        <w:tc>
          <w:tcPr>
            <w:tcW w:w="1020" w:type="dxa"/>
          </w:tcPr>
          <w:p w:rsidR="00A126D2" w:rsidRDefault="00A126D2">
            <w:pPr>
              <w:pStyle w:val="ConsPlusNormal"/>
            </w:pPr>
          </w:p>
        </w:tc>
        <w:tc>
          <w:tcPr>
            <w:tcW w:w="1871" w:type="dxa"/>
          </w:tcPr>
          <w:p w:rsidR="00A126D2" w:rsidRDefault="00A126D2">
            <w:pPr>
              <w:pStyle w:val="ConsPlusNormal"/>
            </w:pPr>
          </w:p>
        </w:tc>
        <w:tc>
          <w:tcPr>
            <w:tcW w:w="1077" w:type="dxa"/>
          </w:tcPr>
          <w:p w:rsidR="00A126D2" w:rsidRDefault="00A126D2">
            <w:pPr>
              <w:pStyle w:val="ConsPlusNormal"/>
            </w:pPr>
          </w:p>
        </w:tc>
        <w:tc>
          <w:tcPr>
            <w:tcW w:w="1928" w:type="dxa"/>
          </w:tcPr>
          <w:p w:rsidR="00A126D2" w:rsidRDefault="00A126D2">
            <w:pPr>
              <w:pStyle w:val="ConsPlusNormal"/>
            </w:pPr>
          </w:p>
        </w:tc>
        <w:tc>
          <w:tcPr>
            <w:tcW w:w="1421" w:type="dxa"/>
          </w:tcPr>
          <w:p w:rsidR="00A126D2" w:rsidRDefault="00A126D2">
            <w:pPr>
              <w:pStyle w:val="ConsPlusNormal"/>
            </w:pPr>
          </w:p>
        </w:tc>
        <w:tc>
          <w:tcPr>
            <w:tcW w:w="1191" w:type="dxa"/>
          </w:tcPr>
          <w:p w:rsidR="00A126D2" w:rsidRDefault="00A126D2">
            <w:pPr>
              <w:pStyle w:val="ConsPlusNormal"/>
            </w:pPr>
          </w:p>
        </w:tc>
        <w:tc>
          <w:tcPr>
            <w:tcW w:w="1361" w:type="dxa"/>
          </w:tcPr>
          <w:p w:rsidR="00A126D2" w:rsidRDefault="00A126D2">
            <w:pPr>
              <w:pStyle w:val="ConsPlusNormal"/>
            </w:pPr>
          </w:p>
        </w:tc>
      </w:tr>
    </w:tbl>
    <w:p w:rsidR="00A126D2" w:rsidRDefault="00A126D2">
      <w:pPr>
        <w:pStyle w:val="ConsPlusNormal"/>
        <w:jc w:val="both"/>
      </w:pPr>
    </w:p>
    <w:p w:rsidR="00A126D2" w:rsidRDefault="00A126D2">
      <w:pPr>
        <w:pStyle w:val="ConsPlusNormal"/>
        <w:jc w:val="both"/>
      </w:pPr>
    </w:p>
    <w:p w:rsidR="00A126D2" w:rsidRDefault="00A126D2">
      <w:pPr>
        <w:pStyle w:val="ConsPlusNormal"/>
        <w:pBdr>
          <w:top w:val="single" w:sz="6" w:space="0" w:color="auto"/>
        </w:pBdr>
        <w:spacing w:before="100" w:after="100"/>
        <w:jc w:val="both"/>
        <w:rPr>
          <w:sz w:val="2"/>
          <w:szCs w:val="2"/>
        </w:rPr>
      </w:pPr>
    </w:p>
    <w:p w:rsidR="0035027C" w:rsidRDefault="0035027C"/>
    <w:sectPr w:rsidR="0035027C" w:rsidSect="00CA724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26D2"/>
    <w:rsid w:val="002B38B9"/>
    <w:rsid w:val="002B7D60"/>
    <w:rsid w:val="002D6AE2"/>
    <w:rsid w:val="0035027C"/>
    <w:rsid w:val="00350315"/>
    <w:rsid w:val="003C765E"/>
    <w:rsid w:val="003D2BE6"/>
    <w:rsid w:val="00412574"/>
    <w:rsid w:val="006156E3"/>
    <w:rsid w:val="00841D07"/>
    <w:rsid w:val="008A5431"/>
    <w:rsid w:val="008C39C2"/>
    <w:rsid w:val="009071FD"/>
    <w:rsid w:val="009A43DC"/>
    <w:rsid w:val="009F7837"/>
    <w:rsid w:val="00A126D2"/>
    <w:rsid w:val="00AD2C09"/>
    <w:rsid w:val="00B43239"/>
    <w:rsid w:val="00C7400A"/>
    <w:rsid w:val="00CE2CDA"/>
    <w:rsid w:val="00D7051D"/>
    <w:rsid w:val="00D82598"/>
    <w:rsid w:val="00EB38D6"/>
    <w:rsid w:val="00EC37B8"/>
    <w:rsid w:val="00F5498F"/>
    <w:rsid w:val="00FA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6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3B3E3AC03822E1218C725839D2856781429A0F520CCFB618B865F9042E2DABB87E0AC51831CD5KBz0G" TargetMode="External"/><Relationship Id="rId13" Type="http://schemas.openxmlformats.org/officeDocument/2006/relationships/hyperlink" Target="consultantplus://offline/ref=6ED3B3E3AC03822E1218C725839D285678152FA2F42FCCFB618B865F90K4z2G" TargetMode="External"/><Relationship Id="rId3" Type="http://schemas.openxmlformats.org/officeDocument/2006/relationships/settings" Target="settings.xml"/><Relationship Id="rId7" Type="http://schemas.openxmlformats.org/officeDocument/2006/relationships/hyperlink" Target="consultantplus://offline/ref=6ED3B3E3AC03822E1218C725839D2856781429A7F922CCFB618B865F9042E2DABB87E0AC51831CD6KBzCG" TargetMode="External"/><Relationship Id="rId12" Type="http://schemas.openxmlformats.org/officeDocument/2006/relationships/hyperlink" Target="consultantplus://offline/ref=6ED3B3E3AC03822E1218C725839D285678152DA5F520CCFB618B865F90K4z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D3B3E3AC03822E1218C725839D2856781429A0F520CCFB618B865F9042E2DABB87E0AC51831CD1KBz7G" TargetMode="External"/><Relationship Id="rId11" Type="http://schemas.openxmlformats.org/officeDocument/2006/relationships/hyperlink" Target="consultantplus://offline/ref=6ED3B3E3AC03822E1218C725839D2856781429A0F520CCFB618B865F9042E2DABB87E0AC51831CD1KBz5G" TargetMode="External"/><Relationship Id="rId5" Type="http://schemas.openxmlformats.org/officeDocument/2006/relationships/hyperlink" Target="consultantplus://offline/ref=6ED3B3E3AC03822E1218C725839D2856781429A7F922CCFB618B865F9042E2DABB87E0AC51831CD1KBz1G" TargetMode="External"/><Relationship Id="rId15" Type="http://schemas.openxmlformats.org/officeDocument/2006/relationships/theme" Target="theme/theme1.xml"/><Relationship Id="rId10" Type="http://schemas.openxmlformats.org/officeDocument/2006/relationships/hyperlink" Target="consultantplus://offline/ref=6ED3B3E3AC03822E1218C725839D2856781429A7F922CCFB618B865F9042E2DABB87E0AC51831CD4KBz6G" TargetMode="External"/><Relationship Id="rId4" Type="http://schemas.openxmlformats.org/officeDocument/2006/relationships/webSettings" Target="webSettings.xml"/><Relationship Id="rId9" Type="http://schemas.openxmlformats.org/officeDocument/2006/relationships/hyperlink" Target="consultantplus://offline/ref=6ED3B3E3AC03822E1218C725839D2856781429A7F922CCFB618B865F9042E2DABB87E0AC51831DD7KBz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Виктория Борисовна</dc:creator>
  <cp:lastModifiedBy>Казанский Алексей Игоревич</cp:lastModifiedBy>
  <cp:revision>2</cp:revision>
  <dcterms:created xsi:type="dcterms:W3CDTF">2016-05-11T11:16:00Z</dcterms:created>
  <dcterms:modified xsi:type="dcterms:W3CDTF">2016-05-11T11:16:00Z</dcterms:modified>
</cp:coreProperties>
</file>