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B5" w:rsidRDefault="004C41B5">
      <w:pPr>
        <w:widowControl w:val="0"/>
        <w:adjustRightInd w:val="0"/>
        <w:jc w:val="right"/>
        <w:outlineLvl w:val="0"/>
      </w:pPr>
      <w:bookmarkStart w:id="0" w:name="Par26"/>
      <w:bookmarkEnd w:id="0"/>
      <w:r>
        <w:t>Утвержден</w:t>
      </w:r>
    </w:p>
    <w:p w:rsidR="004C41B5" w:rsidRDefault="004C41B5">
      <w:pPr>
        <w:widowControl w:val="0"/>
        <w:adjustRightInd w:val="0"/>
        <w:jc w:val="right"/>
      </w:pPr>
      <w:r>
        <w:t>приказом Министерства труда</w:t>
      </w:r>
    </w:p>
    <w:p w:rsidR="004C41B5" w:rsidRDefault="004C41B5">
      <w:pPr>
        <w:widowControl w:val="0"/>
        <w:adjustRightInd w:val="0"/>
        <w:jc w:val="right"/>
      </w:pPr>
      <w:r>
        <w:t>и социальной защиты</w:t>
      </w:r>
    </w:p>
    <w:p w:rsidR="004C41B5" w:rsidRDefault="004C41B5">
      <w:pPr>
        <w:widowControl w:val="0"/>
        <w:adjustRightInd w:val="0"/>
        <w:jc w:val="right"/>
      </w:pPr>
      <w:r>
        <w:t>Российской Федерации</w:t>
      </w:r>
    </w:p>
    <w:p w:rsidR="004C41B5" w:rsidRDefault="004C41B5">
      <w:pPr>
        <w:widowControl w:val="0"/>
        <w:adjustRightInd w:val="0"/>
        <w:jc w:val="right"/>
      </w:pPr>
      <w:r>
        <w:t>от 4 июня 2015 г. N 344н</w:t>
      </w:r>
    </w:p>
    <w:p w:rsidR="004C41B5" w:rsidRDefault="004C41B5">
      <w:pPr>
        <w:widowControl w:val="0"/>
        <w:adjustRightInd w:val="0"/>
        <w:jc w:val="both"/>
      </w:pPr>
    </w:p>
    <w:p w:rsidR="004C41B5" w:rsidRDefault="007B58E2">
      <w:pPr>
        <w:widowControl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Порядок</w:t>
      </w:r>
    </w:p>
    <w:p w:rsidR="004C41B5" w:rsidRDefault="007B58E2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уведомления работодателя (его представителя) работниками</w:t>
      </w:r>
    </w:p>
    <w:p w:rsidR="004C41B5" w:rsidRDefault="007B58E2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организаций, созданных для выполнения задач, поставленных</w:t>
      </w:r>
    </w:p>
    <w:p w:rsidR="004C41B5" w:rsidRDefault="007B58E2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перед Министерством труда и социальной защиты Российской</w:t>
      </w:r>
    </w:p>
    <w:p w:rsidR="004C41B5" w:rsidRDefault="007B58E2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Федерации, о возникновении личной заинтересованности,</w:t>
      </w:r>
    </w:p>
    <w:p w:rsidR="004C41B5" w:rsidRDefault="007B58E2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которая приводит или может привести к конфликту интересов</w:t>
      </w:r>
    </w:p>
    <w:p w:rsidR="004C41B5" w:rsidRDefault="004C41B5">
      <w:pPr>
        <w:widowControl w:val="0"/>
        <w:adjustRightInd w:val="0"/>
        <w:jc w:val="both"/>
      </w:pPr>
    </w:p>
    <w:p w:rsidR="004C41B5" w:rsidRDefault="004C41B5">
      <w:pPr>
        <w:widowControl w:val="0"/>
        <w:adjustRightInd w:val="0"/>
        <w:ind w:firstLine="540"/>
        <w:jc w:val="both"/>
      </w:pPr>
      <w:r>
        <w:t>1. Настоящий Порядок определяет правила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 (далее соответственно - Министерство, подведомственные организации), о возникновении личной заинтересованности, которая приводит или может привести к конфликту интересов.</w:t>
      </w:r>
    </w:p>
    <w:p w:rsidR="004C41B5" w:rsidRDefault="004C41B5">
      <w:pPr>
        <w:widowControl w:val="0"/>
        <w:adjustRightInd w:val="0"/>
        <w:ind w:firstLine="540"/>
        <w:jc w:val="both"/>
      </w:pPr>
      <w:r>
        <w:t xml:space="preserve">2. Уведомление о возникновении личной заинтересованности, которая приводит или может привести к конфликту интересов (далее - уведомление), рекомендуемый образец которого предусмотрен </w:t>
      </w:r>
      <w:hyperlink w:anchor="Par76" w:history="1">
        <w:r>
          <w:rPr>
            <w:color w:val="0000FF"/>
          </w:rPr>
          <w:t>приложением N 1</w:t>
        </w:r>
      </w:hyperlink>
      <w:r>
        <w:t xml:space="preserve"> к настоящему Порядку, обязаны представлять работники подведомственных организаций, замещающие должности, включенные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от 27 мая 2013 г. N 223н (зарегистрирован Министерством юстиции Российской Федерации 5 июня 2013 г., регистрационный N 28690), с изменением, внесенным приказом Министерства от 18 февраля 2014 г. N 100н (зарегистрирован Министерством юстиции Российской Федерации 9 апреля 2014 г., регистрационный N 31858) (далее - работники).</w:t>
      </w:r>
    </w:p>
    <w:p w:rsidR="004C41B5" w:rsidRDefault="004C41B5">
      <w:pPr>
        <w:widowControl w:val="0"/>
        <w:adjustRightInd w:val="0"/>
        <w:ind w:firstLine="540"/>
        <w:jc w:val="both"/>
      </w:pPr>
      <w:r>
        <w:t>3. Уведомление представляется:</w:t>
      </w:r>
    </w:p>
    <w:p w:rsidR="004C41B5" w:rsidRDefault="004C41B5">
      <w:pPr>
        <w:widowControl w:val="0"/>
        <w:adjustRightInd w:val="0"/>
        <w:ind w:firstLine="540"/>
        <w:jc w:val="both"/>
      </w:pPr>
      <w:r>
        <w:t>работниками, для которых работодателем является Министр труда и социальной защиты Российской Федерации (далее - Министр) - в отдел профилактики коррупционных и иных правонарушений Департамента управления делами Министерства;</w:t>
      </w:r>
    </w:p>
    <w:p w:rsidR="004C41B5" w:rsidRDefault="004C41B5">
      <w:pPr>
        <w:widowControl w:val="0"/>
        <w:adjustRightInd w:val="0"/>
        <w:ind w:firstLine="540"/>
        <w:jc w:val="both"/>
      </w:pPr>
      <w:r>
        <w:t>работниками, работодателем для которых является руководитель подведомственной организации, - в структурное подразделение или должностному лицу, ответственному за работу по профилактике коррупционных и иных правонарушений, соответствующей подведомственной организации, предварительно ознакомив с уведомлением своего непосредственного начальника.</w:t>
      </w:r>
    </w:p>
    <w:p w:rsidR="004C41B5" w:rsidRDefault="004C41B5">
      <w:pPr>
        <w:widowControl w:val="0"/>
        <w:adjustRightInd w:val="0"/>
        <w:ind w:firstLine="540"/>
        <w:jc w:val="both"/>
      </w:pPr>
      <w:r>
        <w:t xml:space="preserve">4. Уведомление подлежит регистрации отделом профилактики коррупционных и иных правонарушений Департамента управления делами Министерства, структурным подразделением или должностным лицом, ответственным за работу по профилактике коррупционных и иных правонарушений, соответствующей подведомственной организации в журнале регистрации уведомлений, рекомендуемый образец которого предусмотрен </w:t>
      </w:r>
      <w:hyperlink w:anchor="Par141" w:history="1">
        <w:r>
          <w:rPr>
            <w:color w:val="0000FF"/>
          </w:rPr>
          <w:t>приложением N 2</w:t>
        </w:r>
      </w:hyperlink>
      <w:r>
        <w:t xml:space="preserve"> к настоящему Порядку, в день представления уведомления.</w:t>
      </w:r>
    </w:p>
    <w:p w:rsidR="004C41B5" w:rsidRDefault="004C41B5">
      <w:pPr>
        <w:widowControl w:val="0"/>
        <w:adjustRightInd w:val="0"/>
        <w:ind w:firstLine="540"/>
        <w:jc w:val="both"/>
      </w:pPr>
      <w:r>
        <w:t>Копия уведомления с отметкой о регистрации выдается работнику на руки под роспись в журнале регистрации уведомлений либо направляется по почте с уведомлением о получении.</w:t>
      </w:r>
    </w:p>
    <w:p w:rsidR="004C41B5" w:rsidRDefault="004C41B5">
      <w:pPr>
        <w:widowControl w:val="0"/>
        <w:adjustRightInd w:val="0"/>
        <w:ind w:firstLine="540"/>
        <w:jc w:val="both"/>
      </w:pPr>
      <w:r>
        <w:t>5. Уведомление с отметкой о регистрации в течение трех рабочих дней после его регистрации направляется:</w:t>
      </w:r>
    </w:p>
    <w:p w:rsidR="004C41B5" w:rsidRDefault="004C41B5">
      <w:pPr>
        <w:widowControl w:val="0"/>
        <w:adjustRightInd w:val="0"/>
        <w:ind w:firstLine="540"/>
        <w:jc w:val="both"/>
      </w:pPr>
      <w:r>
        <w:t>Департаментом управления делами Министерства - Министру;</w:t>
      </w:r>
    </w:p>
    <w:p w:rsidR="004C41B5" w:rsidRDefault="004C41B5">
      <w:pPr>
        <w:widowControl w:val="0"/>
        <w:adjustRightInd w:val="0"/>
        <w:ind w:firstLine="540"/>
        <w:jc w:val="both"/>
      </w:pPr>
      <w:r>
        <w:t>структурным подразделением или должностным лицом, ответственным за работу по профилактике коррупционных и иных правонарушений, соответствующей подведомственной организации - руководителю подведомственной организации.</w:t>
      </w:r>
    </w:p>
    <w:p w:rsidR="004C41B5" w:rsidRDefault="004C41B5">
      <w:pPr>
        <w:widowControl w:val="0"/>
        <w:adjustRightInd w:val="0"/>
        <w:ind w:firstLine="540"/>
        <w:jc w:val="both"/>
      </w:pPr>
      <w:r>
        <w:t>6. Проверка содержащихся в уведомлении сведений осуществляется по решению Министра, руководителя подведомственной организации в соответствии с законодательством Российской Федерации.</w:t>
      </w:r>
    </w:p>
    <w:p w:rsidR="004C41B5" w:rsidRDefault="004C41B5">
      <w:pPr>
        <w:widowControl w:val="0"/>
        <w:adjustRightInd w:val="0"/>
        <w:jc w:val="both"/>
      </w:pPr>
    </w:p>
    <w:p w:rsidR="004C41B5" w:rsidRDefault="004C41B5">
      <w:pPr>
        <w:widowControl w:val="0"/>
        <w:adjustRightInd w:val="0"/>
        <w:jc w:val="both"/>
      </w:pPr>
    </w:p>
    <w:p w:rsidR="004C41B5" w:rsidRDefault="004C41B5">
      <w:pPr>
        <w:widowControl w:val="0"/>
        <w:adjustRightInd w:val="0"/>
        <w:jc w:val="both"/>
      </w:pPr>
    </w:p>
    <w:p w:rsidR="004C41B5" w:rsidRDefault="004C41B5">
      <w:pPr>
        <w:widowControl w:val="0"/>
        <w:adjustRightInd w:val="0"/>
        <w:jc w:val="both"/>
      </w:pPr>
    </w:p>
    <w:p w:rsidR="007B58E2" w:rsidRDefault="007B58E2">
      <w:pPr>
        <w:widowControl w:val="0"/>
        <w:adjustRightInd w:val="0"/>
        <w:jc w:val="both"/>
      </w:pPr>
    </w:p>
    <w:p w:rsidR="007B58E2" w:rsidRDefault="007B58E2">
      <w:pPr>
        <w:widowControl w:val="0"/>
        <w:adjustRightInd w:val="0"/>
        <w:jc w:val="both"/>
      </w:pPr>
    </w:p>
    <w:p w:rsidR="007B58E2" w:rsidRDefault="007B58E2">
      <w:pPr>
        <w:widowControl w:val="0"/>
        <w:adjustRightInd w:val="0"/>
        <w:jc w:val="both"/>
      </w:pPr>
    </w:p>
    <w:p w:rsidR="007B58E2" w:rsidRDefault="007B58E2">
      <w:pPr>
        <w:widowControl w:val="0"/>
        <w:adjustRightInd w:val="0"/>
        <w:jc w:val="both"/>
      </w:pPr>
    </w:p>
    <w:sectPr w:rsidR="007B58E2" w:rsidSect="007B58E2"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C41B5"/>
    <w:rsid w:val="00004468"/>
    <w:rsid w:val="00017D7F"/>
    <w:rsid w:val="00056934"/>
    <w:rsid w:val="000E5253"/>
    <w:rsid w:val="001B3D4B"/>
    <w:rsid w:val="001F0AE4"/>
    <w:rsid w:val="002975AB"/>
    <w:rsid w:val="002E0FDC"/>
    <w:rsid w:val="003A363B"/>
    <w:rsid w:val="003B022F"/>
    <w:rsid w:val="003D7FD8"/>
    <w:rsid w:val="004508D5"/>
    <w:rsid w:val="00484AC6"/>
    <w:rsid w:val="00492CF4"/>
    <w:rsid w:val="004C41B5"/>
    <w:rsid w:val="004D5362"/>
    <w:rsid w:val="005401F9"/>
    <w:rsid w:val="00575983"/>
    <w:rsid w:val="005849A5"/>
    <w:rsid w:val="006575C4"/>
    <w:rsid w:val="007B58E2"/>
    <w:rsid w:val="00817E8B"/>
    <w:rsid w:val="00833248"/>
    <w:rsid w:val="00836446"/>
    <w:rsid w:val="008F0126"/>
    <w:rsid w:val="00966C55"/>
    <w:rsid w:val="009C2549"/>
    <w:rsid w:val="009E2315"/>
    <w:rsid w:val="00AC2159"/>
    <w:rsid w:val="00AF3B90"/>
    <w:rsid w:val="00B84682"/>
    <w:rsid w:val="00C06FB3"/>
    <w:rsid w:val="00CC1C76"/>
    <w:rsid w:val="00D24FFC"/>
    <w:rsid w:val="00D62AFC"/>
    <w:rsid w:val="00DB641D"/>
    <w:rsid w:val="00E215AF"/>
    <w:rsid w:val="00F6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4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74B4D061801B95D74E82B7BF67FDB3F91CB9C78432068C512F6F2F8371BE23EE7CF50FA7157F45T0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dc:description/>
  <cp:lastModifiedBy>Kazansky</cp:lastModifiedBy>
  <cp:revision>2</cp:revision>
  <dcterms:created xsi:type="dcterms:W3CDTF">2015-07-06T14:01:00Z</dcterms:created>
  <dcterms:modified xsi:type="dcterms:W3CDTF">2015-07-06T14:01:00Z</dcterms:modified>
</cp:coreProperties>
</file>